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03431" w14:textId="3AEE42BC" w:rsidR="003B14E2" w:rsidRDefault="003B14E2">
      <w:pPr>
        <w:rPr>
          <w:b/>
        </w:rPr>
      </w:pPr>
    </w:p>
    <w:p w14:paraId="76E5F033" w14:textId="620FB5E5" w:rsidR="00C2316A" w:rsidRDefault="00C2316A" w:rsidP="00C2316A">
      <w:pPr>
        <w:pBdr>
          <w:top w:val="nil"/>
          <w:left w:val="nil"/>
          <w:bottom w:val="nil"/>
          <w:right w:val="nil"/>
          <w:between w:val="nil"/>
        </w:pBdr>
        <w:tabs>
          <w:tab w:val="center" w:pos="4680"/>
          <w:tab w:val="right" w:pos="9360"/>
        </w:tabs>
        <w:jc w:val="center"/>
        <w:rPr>
          <w:b/>
          <w:color w:val="000000"/>
        </w:rPr>
      </w:pPr>
      <w:r>
        <w:rPr>
          <w:b/>
          <w:color w:val="000000"/>
        </w:rPr>
        <w:t>Planning &amp; Evaluating Professional Learning</w:t>
      </w:r>
    </w:p>
    <w:p w14:paraId="6182EDB4" w14:textId="71A4C4EE" w:rsidR="00C2316A" w:rsidRDefault="00C2316A" w:rsidP="00C2316A">
      <w:pPr>
        <w:jc w:val="center"/>
        <w:rPr>
          <w:b/>
        </w:rPr>
      </w:pPr>
      <w:r>
        <w:rPr>
          <w:b/>
        </w:rPr>
        <w:t>Webinar Workbook</w:t>
      </w:r>
    </w:p>
    <w:p w14:paraId="77B74AEE" w14:textId="77777777" w:rsidR="00C2316A" w:rsidRDefault="00C2316A">
      <w:pPr>
        <w:rPr>
          <w:b/>
        </w:rPr>
      </w:pPr>
    </w:p>
    <w:tbl>
      <w:tblPr>
        <w:tblStyle w:val="a"/>
        <w:tblW w:w="9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7"/>
      </w:tblGrid>
      <w:tr w:rsidR="00C2316A" w14:paraId="0D54D1CD" w14:textId="77777777" w:rsidTr="003B7236">
        <w:trPr>
          <w:trHeight w:val="341"/>
        </w:trPr>
        <w:tc>
          <w:tcPr>
            <w:tcW w:w="9317" w:type="dxa"/>
            <w:shd w:val="clear" w:color="auto" w:fill="BFBFBF" w:themeFill="background1" w:themeFillShade="BF"/>
          </w:tcPr>
          <w:p w14:paraId="5466F86A" w14:textId="3D72DEA5" w:rsidR="00C2316A" w:rsidRDefault="00C2316A" w:rsidP="003B7236">
            <w:pPr>
              <w:pBdr>
                <w:top w:val="nil"/>
                <w:left w:val="nil"/>
                <w:bottom w:val="nil"/>
                <w:right w:val="nil"/>
                <w:between w:val="nil"/>
              </w:pBdr>
              <w:rPr>
                <w:b/>
                <w:color w:val="000000"/>
              </w:rPr>
            </w:pPr>
            <w:r>
              <w:rPr>
                <w:b/>
                <w:color w:val="000000"/>
              </w:rPr>
              <w:t>Warm Up Question</w:t>
            </w:r>
            <w:r w:rsidR="003B7236">
              <w:rPr>
                <w:b/>
                <w:color w:val="000000"/>
              </w:rPr>
              <w:t>s</w:t>
            </w:r>
          </w:p>
        </w:tc>
      </w:tr>
      <w:tr w:rsidR="003B7236" w14:paraId="2BF25A81" w14:textId="77777777" w:rsidTr="003B7236">
        <w:trPr>
          <w:trHeight w:val="359"/>
        </w:trPr>
        <w:tc>
          <w:tcPr>
            <w:tcW w:w="9317" w:type="dxa"/>
            <w:shd w:val="clear" w:color="auto" w:fill="D9D9D9" w:themeFill="background1" w:themeFillShade="D9"/>
          </w:tcPr>
          <w:p w14:paraId="23BD304A" w14:textId="69227653" w:rsidR="003B7236" w:rsidRDefault="003B7236" w:rsidP="003B7236">
            <w:pPr>
              <w:pBdr>
                <w:top w:val="nil"/>
                <w:left w:val="nil"/>
                <w:bottom w:val="nil"/>
                <w:right w:val="nil"/>
                <w:between w:val="nil"/>
              </w:pBdr>
              <w:shd w:val="clear" w:color="auto" w:fill="D9D9D9" w:themeFill="background1" w:themeFillShade="D9"/>
              <w:rPr>
                <w:b/>
                <w:color w:val="000000"/>
              </w:rPr>
            </w:pPr>
            <w:r>
              <w:rPr>
                <w:b/>
                <w:color w:val="000000"/>
              </w:rPr>
              <w:t xml:space="preserve">What are your biggest challenges around professional learning? </w:t>
            </w:r>
          </w:p>
        </w:tc>
      </w:tr>
      <w:tr w:rsidR="003B7236" w14:paraId="03C5A263" w14:textId="77777777" w:rsidTr="003B7236">
        <w:trPr>
          <w:trHeight w:val="359"/>
        </w:trPr>
        <w:tc>
          <w:tcPr>
            <w:tcW w:w="9317" w:type="dxa"/>
            <w:shd w:val="clear" w:color="auto" w:fill="FFFFFF" w:themeFill="background1"/>
          </w:tcPr>
          <w:p w14:paraId="34AB10DA" w14:textId="77777777" w:rsidR="003B7236" w:rsidRDefault="003B7236" w:rsidP="003B7236">
            <w:pPr>
              <w:pBdr>
                <w:top w:val="nil"/>
                <w:left w:val="nil"/>
                <w:bottom w:val="nil"/>
                <w:right w:val="nil"/>
                <w:between w:val="nil"/>
              </w:pBdr>
              <w:shd w:val="clear" w:color="auto" w:fill="FFFFFF" w:themeFill="background1"/>
              <w:rPr>
                <w:b/>
                <w:color w:val="000000"/>
              </w:rPr>
            </w:pPr>
          </w:p>
          <w:p w14:paraId="51584D3C" w14:textId="77777777" w:rsidR="003B7236" w:rsidRDefault="003B7236" w:rsidP="003B7236">
            <w:pPr>
              <w:pBdr>
                <w:top w:val="nil"/>
                <w:left w:val="nil"/>
                <w:bottom w:val="nil"/>
                <w:right w:val="nil"/>
                <w:between w:val="nil"/>
              </w:pBdr>
              <w:shd w:val="clear" w:color="auto" w:fill="FFFFFF" w:themeFill="background1"/>
              <w:rPr>
                <w:b/>
                <w:color w:val="000000"/>
              </w:rPr>
            </w:pPr>
          </w:p>
          <w:p w14:paraId="3287CAC0" w14:textId="77777777" w:rsidR="003B7236" w:rsidRDefault="003B7236" w:rsidP="003B7236">
            <w:pPr>
              <w:pBdr>
                <w:top w:val="nil"/>
                <w:left w:val="nil"/>
                <w:bottom w:val="nil"/>
                <w:right w:val="nil"/>
                <w:between w:val="nil"/>
              </w:pBdr>
              <w:shd w:val="clear" w:color="auto" w:fill="FFFFFF" w:themeFill="background1"/>
              <w:rPr>
                <w:b/>
                <w:color w:val="000000"/>
              </w:rPr>
            </w:pPr>
          </w:p>
          <w:p w14:paraId="4706AD46" w14:textId="77777777" w:rsidR="003B7236" w:rsidRDefault="003B7236" w:rsidP="003B7236">
            <w:pPr>
              <w:pBdr>
                <w:top w:val="nil"/>
                <w:left w:val="nil"/>
                <w:bottom w:val="nil"/>
                <w:right w:val="nil"/>
                <w:between w:val="nil"/>
              </w:pBdr>
              <w:shd w:val="clear" w:color="auto" w:fill="FFFFFF" w:themeFill="background1"/>
              <w:rPr>
                <w:b/>
                <w:color w:val="000000"/>
              </w:rPr>
            </w:pPr>
          </w:p>
          <w:p w14:paraId="5730BCBE" w14:textId="1E79F05C" w:rsidR="003B7236" w:rsidRDefault="003B7236" w:rsidP="003B7236">
            <w:pPr>
              <w:pBdr>
                <w:top w:val="nil"/>
                <w:left w:val="nil"/>
                <w:bottom w:val="nil"/>
                <w:right w:val="nil"/>
                <w:between w:val="nil"/>
              </w:pBdr>
              <w:shd w:val="clear" w:color="auto" w:fill="FFFFFF" w:themeFill="background1"/>
              <w:rPr>
                <w:b/>
                <w:color w:val="000000"/>
              </w:rPr>
            </w:pPr>
          </w:p>
        </w:tc>
      </w:tr>
      <w:tr w:rsidR="003B7236" w14:paraId="4D6C9E13" w14:textId="77777777" w:rsidTr="003B7236">
        <w:trPr>
          <w:trHeight w:val="305"/>
        </w:trPr>
        <w:tc>
          <w:tcPr>
            <w:tcW w:w="9317" w:type="dxa"/>
            <w:shd w:val="clear" w:color="auto" w:fill="D9D9D9" w:themeFill="background1" w:themeFillShade="D9"/>
          </w:tcPr>
          <w:p w14:paraId="60AFA57D" w14:textId="5CA1FAE4" w:rsidR="003B7236" w:rsidRDefault="003B7236" w:rsidP="003B7236">
            <w:pPr>
              <w:pBdr>
                <w:top w:val="nil"/>
                <w:left w:val="nil"/>
                <w:bottom w:val="nil"/>
                <w:right w:val="nil"/>
                <w:between w:val="nil"/>
              </w:pBdr>
              <w:shd w:val="clear" w:color="auto" w:fill="D9D9D9" w:themeFill="background1" w:themeFillShade="D9"/>
              <w:rPr>
                <w:b/>
                <w:color w:val="000000"/>
              </w:rPr>
            </w:pPr>
            <w:r>
              <w:rPr>
                <w:b/>
                <w:color w:val="000000"/>
              </w:rPr>
              <w:t xml:space="preserve">What are your goals for how you improve professional </w:t>
            </w:r>
            <w:proofErr w:type="spellStart"/>
            <w:r w:rsidR="005913C9">
              <w:rPr>
                <w:b/>
                <w:color w:val="000000"/>
              </w:rPr>
              <w:t>learning</w:t>
            </w:r>
            <w:r w:rsidR="009667BF">
              <w:rPr>
                <w:b/>
                <w:color w:val="000000"/>
              </w:rPr>
              <w:t>a</w:t>
            </w:r>
            <w:proofErr w:type="spellEnd"/>
            <w:r>
              <w:rPr>
                <w:b/>
                <w:color w:val="000000"/>
              </w:rPr>
              <w:t xml:space="preserve">? </w:t>
            </w:r>
          </w:p>
        </w:tc>
      </w:tr>
      <w:tr w:rsidR="00C2316A" w14:paraId="5248DFF6" w14:textId="77777777" w:rsidTr="00C2316A">
        <w:trPr>
          <w:trHeight w:val="1463"/>
        </w:trPr>
        <w:tc>
          <w:tcPr>
            <w:tcW w:w="9317" w:type="dxa"/>
          </w:tcPr>
          <w:p w14:paraId="0A017068" w14:textId="77777777" w:rsidR="00C2316A" w:rsidRPr="00675195" w:rsidRDefault="00C2316A" w:rsidP="00813CB7">
            <w:pPr>
              <w:rPr>
                <w:b/>
                <w:sz w:val="22"/>
                <w:szCs w:val="22"/>
              </w:rPr>
            </w:pPr>
            <w:r w:rsidRPr="00675195">
              <w:rPr>
                <w:b/>
                <w:sz w:val="22"/>
                <w:szCs w:val="22"/>
              </w:rPr>
              <w:t xml:space="preserve">Goal 1: </w:t>
            </w:r>
          </w:p>
          <w:p w14:paraId="7441EB78" w14:textId="412CB938" w:rsidR="00C2316A" w:rsidRPr="00675195" w:rsidRDefault="00C2316A" w:rsidP="00813CB7">
            <w:pPr>
              <w:rPr>
                <w:b/>
                <w:sz w:val="22"/>
                <w:szCs w:val="22"/>
              </w:rPr>
            </w:pPr>
          </w:p>
          <w:p w14:paraId="6BCA5E6D" w14:textId="77777777" w:rsidR="00C2316A" w:rsidRPr="00675195" w:rsidRDefault="00C2316A" w:rsidP="00813CB7">
            <w:pPr>
              <w:rPr>
                <w:b/>
                <w:sz w:val="22"/>
                <w:szCs w:val="22"/>
              </w:rPr>
            </w:pPr>
          </w:p>
          <w:p w14:paraId="77B31C22" w14:textId="77777777" w:rsidR="00C2316A" w:rsidRPr="00675195" w:rsidRDefault="00C2316A" w:rsidP="00813CB7">
            <w:pPr>
              <w:rPr>
                <w:b/>
                <w:sz w:val="22"/>
                <w:szCs w:val="22"/>
              </w:rPr>
            </w:pPr>
            <w:r w:rsidRPr="00675195">
              <w:rPr>
                <w:b/>
                <w:sz w:val="22"/>
                <w:szCs w:val="22"/>
              </w:rPr>
              <w:t xml:space="preserve">Goal 2: </w:t>
            </w:r>
          </w:p>
          <w:p w14:paraId="3C91A1C0" w14:textId="77777777" w:rsidR="00C2316A" w:rsidRPr="00675195" w:rsidRDefault="00C2316A" w:rsidP="00813CB7">
            <w:pPr>
              <w:rPr>
                <w:b/>
                <w:sz w:val="22"/>
                <w:szCs w:val="22"/>
              </w:rPr>
            </w:pPr>
          </w:p>
          <w:p w14:paraId="1FF34272" w14:textId="2D4B4B39" w:rsidR="00C2316A" w:rsidRPr="00675195" w:rsidRDefault="00C2316A" w:rsidP="00813CB7">
            <w:pPr>
              <w:rPr>
                <w:b/>
                <w:sz w:val="22"/>
                <w:szCs w:val="22"/>
              </w:rPr>
            </w:pPr>
          </w:p>
        </w:tc>
      </w:tr>
    </w:tbl>
    <w:p w14:paraId="6B555A65" w14:textId="2333EC02" w:rsidR="00C2316A" w:rsidRDefault="00C2316A">
      <w:pPr>
        <w:rPr>
          <w:b/>
        </w:rPr>
      </w:pPr>
    </w:p>
    <w:tbl>
      <w:tblPr>
        <w:tblStyle w:val="TableGrid"/>
        <w:tblW w:w="0" w:type="auto"/>
        <w:tblLook w:val="04A0" w:firstRow="1" w:lastRow="0" w:firstColumn="1" w:lastColumn="0" w:noHBand="0" w:noVBand="1"/>
      </w:tblPr>
      <w:tblGrid>
        <w:gridCol w:w="4675"/>
        <w:gridCol w:w="4675"/>
      </w:tblGrid>
      <w:tr w:rsidR="003B7236" w14:paraId="4A407AD6" w14:textId="77777777" w:rsidTr="0011354B">
        <w:tc>
          <w:tcPr>
            <w:tcW w:w="9350" w:type="dxa"/>
            <w:gridSpan w:val="2"/>
            <w:shd w:val="clear" w:color="auto" w:fill="A6A6A6" w:themeFill="background1" w:themeFillShade="A6"/>
          </w:tcPr>
          <w:p w14:paraId="6008BCD1" w14:textId="79686FD7" w:rsidR="003B7236" w:rsidRPr="003B7236" w:rsidRDefault="003B7236" w:rsidP="00C2316A">
            <w:pPr>
              <w:rPr>
                <w:b/>
              </w:rPr>
            </w:pPr>
            <w:r w:rsidRPr="003B7236">
              <w:rPr>
                <w:b/>
              </w:rPr>
              <w:t>Read the following two scenarios</w:t>
            </w:r>
          </w:p>
        </w:tc>
      </w:tr>
      <w:tr w:rsidR="00C2316A" w14:paraId="754B44FE" w14:textId="77777777" w:rsidTr="003B7236">
        <w:tc>
          <w:tcPr>
            <w:tcW w:w="9350" w:type="dxa"/>
            <w:gridSpan w:val="2"/>
            <w:shd w:val="clear" w:color="auto" w:fill="D9D9D9" w:themeFill="background1" w:themeFillShade="D9"/>
          </w:tcPr>
          <w:p w14:paraId="7BBBF8F8" w14:textId="56440AB0" w:rsidR="00C2316A" w:rsidRPr="00C2316A" w:rsidRDefault="00C2316A" w:rsidP="00C2316A">
            <w:r>
              <w:rPr>
                <w:b/>
              </w:rPr>
              <w:t>Scenario 1</w:t>
            </w:r>
          </w:p>
        </w:tc>
      </w:tr>
      <w:tr w:rsidR="00C2316A" w14:paraId="00F7CCD7" w14:textId="77777777" w:rsidTr="003B7236">
        <w:tc>
          <w:tcPr>
            <w:tcW w:w="9350" w:type="dxa"/>
            <w:gridSpan w:val="2"/>
          </w:tcPr>
          <w:p w14:paraId="3982BE0F" w14:textId="17CAFEF6" w:rsidR="00C2316A" w:rsidRDefault="00C2316A" w:rsidP="00C2316A">
            <w:pPr>
              <w:rPr>
                <w:color w:val="000000"/>
                <w:sz w:val="22"/>
                <w:szCs w:val="22"/>
              </w:rPr>
            </w:pPr>
            <w:r>
              <w:rPr>
                <w:color w:val="000000"/>
                <w:sz w:val="22"/>
                <w:szCs w:val="22"/>
              </w:rPr>
              <w:t xml:space="preserve">As the school leader does walkthroughs, she notices that the beginnings of class periods are chaotic across the building. After about 10 minutes, students are focused and doing some fantastic work, but those first 10 minutes are loud and messy.  She talks to a few teachers to understand why and realizes that they are consistently not planning well for the transition into the classroom. </w:t>
            </w:r>
            <w:r w:rsidR="00F22FB6">
              <w:rPr>
                <w:color w:val="000000"/>
                <w:sz w:val="22"/>
                <w:szCs w:val="22"/>
              </w:rPr>
              <w:t xml:space="preserve">They ask for support. </w:t>
            </w:r>
            <w:r>
              <w:rPr>
                <w:color w:val="000000"/>
                <w:sz w:val="22"/>
                <w:szCs w:val="22"/>
              </w:rPr>
              <w:t xml:space="preserve">She decides to plan a session on transition and starting class well. </w:t>
            </w:r>
          </w:p>
          <w:p w14:paraId="67C22AD3" w14:textId="77777777" w:rsidR="00C2316A" w:rsidRDefault="00C2316A" w:rsidP="00C2316A">
            <w:pPr>
              <w:pBdr>
                <w:top w:val="nil"/>
                <w:left w:val="nil"/>
                <w:bottom w:val="nil"/>
                <w:right w:val="nil"/>
                <w:between w:val="nil"/>
              </w:pBdr>
              <w:rPr>
                <w:color w:val="000000"/>
                <w:sz w:val="22"/>
                <w:szCs w:val="22"/>
              </w:rPr>
            </w:pPr>
          </w:p>
          <w:p w14:paraId="1EF1D7A4" w14:textId="77777777" w:rsidR="00C2316A" w:rsidRDefault="00C2316A" w:rsidP="00C2316A">
            <w:pPr>
              <w:pBdr>
                <w:top w:val="nil"/>
                <w:left w:val="nil"/>
                <w:bottom w:val="nil"/>
                <w:right w:val="nil"/>
                <w:between w:val="nil"/>
              </w:pBdr>
              <w:rPr>
                <w:color w:val="000000"/>
                <w:sz w:val="22"/>
                <w:szCs w:val="22"/>
              </w:rPr>
            </w:pPr>
            <w:r>
              <w:rPr>
                <w:color w:val="000000"/>
                <w:sz w:val="22"/>
                <w:szCs w:val="22"/>
              </w:rPr>
              <w:t>The leader writes down the following objectives for her session:</w:t>
            </w:r>
          </w:p>
          <w:p w14:paraId="3EEA7323" w14:textId="77777777" w:rsidR="00C2316A" w:rsidRDefault="00C2316A" w:rsidP="00C2316A">
            <w:pPr>
              <w:numPr>
                <w:ilvl w:val="0"/>
                <w:numId w:val="2"/>
              </w:numPr>
              <w:pBdr>
                <w:top w:val="nil"/>
                <w:left w:val="nil"/>
                <w:bottom w:val="nil"/>
                <w:right w:val="nil"/>
                <w:between w:val="nil"/>
              </w:pBdr>
              <w:rPr>
                <w:color w:val="000000"/>
                <w:sz w:val="22"/>
                <w:szCs w:val="22"/>
              </w:rPr>
            </w:pPr>
            <w:r>
              <w:rPr>
                <w:color w:val="000000"/>
                <w:sz w:val="22"/>
                <w:szCs w:val="22"/>
              </w:rPr>
              <w:t>Teachers will learn specific strategies to use the first 10 minutes of the lesson.</w:t>
            </w:r>
          </w:p>
          <w:p w14:paraId="434FE746" w14:textId="77777777" w:rsidR="00C2316A" w:rsidRDefault="00C2316A" w:rsidP="00C2316A">
            <w:pPr>
              <w:numPr>
                <w:ilvl w:val="0"/>
                <w:numId w:val="2"/>
              </w:numPr>
              <w:pBdr>
                <w:top w:val="nil"/>
                <w:left w:val="nil"/>
                <w:bottom w:val="nil"/>
                <w:right w:val="nil"/>
                <w:between w:val="nil"/>
              </w:pBdr>
              <w:rPr>
                <w:color w:val="000000"/>
                <w:sz w:val="22"/>
                <w:szCs w:val="22"/>
              </w:rPr>
            </w:pPr>
            <w:r>
              <w:rPr>
                <w:color w:val="000000"/>
                <w:sz w:val="22"/>
                <w:szCs w:val="22"/>
              </w:rPr>
              <w:t>Teachers will plan 2 lessons using these strategies that they can implement immediately.</w:t>
            </w:r>
          </w:p>
          <w:p w14:paraId="6B682EEF" w14:textId="77777777" w:rsidR="00C2316A" w:rsidRDefault="00C2316A" w:rsidP="00C2316A">
            <w:pPr>
              <w:pBdr>
                <w:top w:val="nil"/>
                <w:left w:val="nil"/>
                <w:bottom w:val="nil"/>
                <w:right w:val="nil"/>
                <w:between w:val="nil"/>
              </w:pBdr>
              <w:rPr>
                <w:color w:val="000000"/>
                <w:sz w:val="22"/>
                <w:szCs w:val="22"/>
              </w:rPr>
            </w:pPr>
          </w:p>
          <w:p w14:paraId="16DD841B" w14:textId="77777777" w:rsidR="00C2316A" w:rsidRDefault="00C2316A" w:rsidP="00C2316A">
            <w:pPr>
              <w:pBdr>
                <w:top w:val="nil"/>
                <w:left w:val="nil"/>
                <w:bottom w:val="nil"/>
                <w:right w:val="nil"/>
                <w:between w:val="nil"/>
              </w:pBdr>
              <w:rPr>
                <w:color w:val="000000"/>
                <w:sz w:val="22"/>
                <w:szCs w:val="22"/>
              </w:rPr>
            </w:pPr>
            <w:r>
              <w:rPr>
                <w:color w:val="000000"/>
                <w:sz w:val="22"/>
                <w:szCs w:val="22"/>
              </w:rPr>
              <w:t>She then plans the following activities:</w:t>
            </w:r>
          </w:p>
          <w:p w14:paraId="4B21CE42" w14:textId="77777777" w:rsidR="00C2316A" w:rsidRDefault="00C2316A" w:rsidP="00C2316A">
            <w:pPr>
              <w:numPr>
                <w:ilvl w:val="0"/>
                <w:numId w:val="2"/>
              </w:numPr>
              <w:pBdr>
                <w:top w:val="nil"/>
                <w:left w:val="nil"/>
                <w:bottom w:val="nil"/>
                <w:right w:val="nil"/>
                <w:between w:val="nil"/>
              </w:pBdr>
              <w:rPr>
                <w:color w:val="000000"/>
                <w:sz w:val="22"/>
                <w:szCs w:val="22"/>
              </w:rPr>
            </w:pPr>
            <w:r>
              <w:rPr>
                <w:color w:val="000000"/>
                <w:sz w:val="22"/>
                <w:szCs w:val="22"/>
              </w:rPr>
              <w:t>Teachers watch two different classroom videos – one of a strong start and one with a weaker start. They discuss the difference between these two videos.</w:t>
            </w:r>
          </w:p>
          <w:p w14:paraId="6AF29AA2" w14:textId="77777777" w:rsidR="00C2316A" w:rsidRDefault="00C2316A" w:rsidP="00C2316A">
            <w:pPr>
              <w:numPr>
                <w:ilvl w:val="0"/>
                <w:numId w:val="2"/>
              </w:numPr>
              <w:pBdr>
                <w:top w:val="nil"/>
                <w:left w:val="nil"/>
                <w:bottom w:val="nil"/>
                <w:right w:val="nil"/>
                <w:between w:val="nil"/>
              </w:pBdr>
              <w:rPr>
                <w:color w:val="000000"/>
                <w:sz w:val="22"/>
                <w:szCs w:val="22"/>
              </w:rPr>
            </w:pPr>
            <w:r>
              <w:rPr>
                <w:color w:val="000000"/>
                <w:sz w:val="22"/>
                <w:szCs w:val="22"/>
              </w:rPr>
              <w:t xml:space="preserve">Teachers then look at two different lesson plans and predict which one will have a stronger opening and why. </w:t>
            </w:r>
          </w:p>
          <w:p w14:paraId="78231ED3" w14:textId="77777777" w:rsidR="00C2316A" w:rsidRDefault="00C2316A" w:rsidP="00C2316A">
            <w:pPr>
              <w:numPr>
                <w:ilvl w:val="0"/>
                <w:numId w:val="2"/>
              </w:numPr>
              <w:pBdr>
                <w:top w:val="nil"/>
                <w:left w:val="nil"/>
                <w:bottom w:val="nil"/>
                <w:right w:val="nil"/>
                <w:between w:val="nil"/>
              </w:pBdr>
              <w:rPr>
                <w:color w:val="000000"/>
                <w:sz w:val="22"/>
                <w:szCs w:val="22"/>
              </w:rPr>
            </w:pPr>
            <w:r>
              <w:rPr>
                <w:color w:val="000000"/>
                <w:sz w:val="22"/>
                <w:szCs w:val="22"/>
              </w:rPr>
              <w:t>The facilitator pulls these discussions into guidelines for planning the start of a session.</w:t>
            </w:r>
          </w:p>
          <w:p w14:paraId="76628D18" w14:textId="77777777" w:rsidR="00C2316A" w:rsidRDefault="00C2316A" w:rsidP="00C2316A">
            <w:pPr>
              <w:numPr>
                <w:ilvl w:val="0"/>
                <w:numId w:val="2"/>
              </w:numPr>
              <w:pBdr>
                <w:top w:val="nil"/>
                <w:left w:val="nil"/>
                <w:bottom w:val="nil"/>
                <w:right w:val="nil"/>
                <w:between w:val="nil"/>
              </w:pBdr>
              <w:rPr>
                <w:color w:val="000000"/>
                <w:sz w:val="22"/>
                <w:szCs w:val="22"/>
              </w:rPr>
            </w:pPr>
            <w:r>
              <w:rPr>
                <w:color w:val="000000"/>
                <w:sz w:val="22"/>
                <w:szCs w:val="22"/>
              </w:rPr>
              <w:t>Teachers look through a resource guide with ideas for how to start a classroom and plan two lessons for the upcoming week.</w:t>
            </w:r>
          </w:p>
          <w:p w14:paraId="3DCBC914" w14:textId="77777777" w:rsidR="00C2316A" w:rsidRDefault="00C2316A" w:rsidP="00C2316A">
            <w:pPr>
              <w:numPr>
                <w:ilvl w:val="0"/>
                <w:numId w:val="2"/>
              </w:numPr>
              <w:pBdr>
                <w:top w:val="nil"/>
                <w:left w:val="nil"/>
                <w:bottom w:val="nil"/>
                <w:right w:val="nil"/>
                <w:between w:val="nil"/>
              </w:pBdr>
              <w:rPr>
                <w:color w:val="000000"/>
                <w:sz w:val="22"/>
                <w:szCs w:val="22"/>
              </w:rPr>
            </w:pPr>
            <w:r>
              <w:rPr>
                <w:color w:val="000000"/>
                <w:sz w:val="22"/>
                <w:szCs w:val="22"/>
              </w:rPr>
              <w:t>Teachers spend a few minutes reflecting on their commitment to making these changes and what might hinder them.</w:t>
            </w:r>
          </w:p>
          <w:p w14:paraId="4DEDEBBE" w14:textId="77777777" w:rsidR="00C2316A" w:rsidRDefault="00C2316A" w:rsidP="00C2316A">
            <w:pPr>
              <w:rPr>
                <w:sz w:val="22"/>
                <w:szCs w:val="22"/>
              </w:rPr>
            </w:pPr>
          </w:p>
          <w:p w14:paraId="673BECC9" w14:textId="38F0247B" w:rsidR="00C2316A" w:rsidRPr="00C2316A" w:rsidRDefault="00C2316A" w:rsidP="00C2316A">
            <w:pPr>
              <w:rPr>
                <w:sz w:val="22"/>
                <w:szCs w:val="22"/>
              </w:rPr>
            </w:pPr>
            <w:r>
              <w:rPr>
                <w:sz w:val="22"/>
                <w:szCs w:val="22"/>
              </w:rPr>
              <w:t xml:space="preserve">The session goes pretty well. Teachers said they enjoyed the session in their surveys, and the lessons that they developed looked pretty good in the session. The teachers told the leader that they needed </w:t>
            </w:r>
            <w:r>
              <w:rPr>
                <w:sz w:val="22"/>
                <w:szCs w:val="22"/>
              </w:rPr>
              <w:lastRenderedPageBreak/>
              <w:t xml:space="preserve">some help with planning over the next couple weeks to make sure they kept up these practices, and the leader assigned one instructional coach to support teachers in this specific skill set. The principal followed up with another set of walkthroughs a few weeks later and saw significant improvement. Only about 30% of the classrooms were now struggling in the first ten minutes. She asks the coaches to work with those teachers, and by about 3 months in, she could see that students were more focused across the building in these first ten minutes. </w:t>
            </w:r>
          </w:p>
        </w:tc>
      </w:tr>
      <w:tr w:rsidR="00C2316A" w14:paraId="5FABC9BA" w14:textId="77777777" w:rsidTr="003B7236">
        <w:tc>
          <w:tcPr>
            <w:tcW w:w="9350" w:type="dxa"/>
            <w:gridSpan w:val="2"/>
            <w:shd w:val="clear" w:color="auto" w:fill="BFBFBF" w:themeFill="background1" w:themeFillShade="BF"/>
          </w:tcPr>
          <w:p w14:paraId="51CA79B4" w14:textId="67BFC290" w:rsidR="00C2316A" w:rsidRDefault="00C2316A" w:rsidP="00C2316A">
            <w:pPr>
              <w:rPr>
                <w:b/>
              </w:rPr>
            </w:pPr>
            <w:r>
              <w:rPr>
                <w:b/>
              </w:rPr>
              <w:lastRenderedPageBreak/>
              <w:t>Scenario 2</w:t>
            </w:r>
          </w:p>
        </w:tc>
      </w:tr>
      <w:tr w:rsidR="00C2316A" w14:paraId="6F0D9802" w14:textId="77777777" w:rsidTr="003B7236">
        <w:tc>
          <w:tcPr>
            <w:tcW w:w="9350" w:type="dxa"/>
            <w:gridSpan w:val="2"/>
          </w:tcPr>
          <w:p w14:paraId="2671D22C" w14:textId="77777777" w:rsidR="00C2316A" w:rsidRDefault="00C2316A" w:rsidP="00C2316A">
            <w:pPr>
              <w:rPr>
                <w:color w:val="000000"/>
                <w:sz w:val="22"/>
                <w:szCs w:val="22"/>
              </w:rPr>
            </w:pPr>
            <w:r>
              <w:rPr>
                <w:color w:val="000000"/>
                <w:sz w:val="22"/>
                <w:szCs w:val="22"/>
              </w:rPr>
              <w:t>An analysis of student data shows a school leader that students in 3-5</w:t>
            </w:r>
            <w:r>
              <w:rPr>
                <w:color w:val="000000"/>
                <w:sz w:val="22"/>
                <w:szCs w:val="22"/>
                <w:vertAlign w:val="superscript"/>
              </w:rPr>
              <w:t>th</w:t>
            </w:r>
            <w:r>
              <w:rPr>
                <w:color w:val="000000"/>
                <w:sz w:val="22"/>
                <w:szCs w:val="22"/>
              </w:rPr>
              <w:t xml:space="preserve"> grades are struggling with comprehension. He is a new leader and surprised because his K-2 teachers are very strong and have made sure students are reading by 3</w:t>
            </w:r>
            <w:r>
              <w:rPr>
                <w:color w:val="000000"/>
                <w:sz w:val="22"/>
                <w:szCs w:val="22"/>
                <w:vertAlign w:val="superscript"/>
              </w:rPr>
              <w:t>rd</w:t>
            </w:r>
            <w:r>
              <w:rPr>
                <w:color w:val="000000"/>
                <w:sz w:val="22"/>
                <w:szCs w:val="22"/>
              </w:rPr>
              <w:t xml:space="preserve"> grade. He has conversations and observes some classrooms and realizes that, while his teachers have real skill in ensuring fluency, they have a limited bank of strategies for building deep comprehension of materials. He decides it is time for a session focused on strategies for reading comprehension. </w:t>
            </w:r>
          </w:p>
          <w:p w14:paraId="7798AEEF" w14:textId="77777777" w:rsidR="00C2316A" w:rsidRDefault="00C2316A" w:rsidP="00C2316A">
            <w:pPr>
              <w:pBdr>
                <w:top w:val="nil"/>
                <w:left w:val="nil"/>
                <w:bottom w:val="nil"/>
                <w:right w:val="nil"/>
                <w:between w:val="nil"/>
              </w:pBdr>
              <w:rPr>
                <w:color w:val="000000"/>
                <w:sz w:val="22"/>
                <w:szCs w:val="22"/>
              </w:rPr>
            </w:pPr>
          </w:p>
          <w:p w14:paraId="377BF592" w14:textId="77777777" w:rsidR="00C2316A" w:rsidRDefault="00C2316A" w:rsidP="00C2316A">
            <w:pPr>
              <w:pBdr>
                <w:top w:val="nil"/>
                <w:left w:val="nil"/>
                <w:bottom w:val="nil"/>
                <w:right w:val="nil"/>
                <w:between w:val="nil"/>
              </w:pBdr>
              <w:rPr>
                <w:color w:val="000000"/>
                <w:sz w:val="22"/>
                <w:szCs w:val="22"/>
              </w:rPr>
            </w:pPr>
            <w:r>
              <w:rPr>
                <w:color w:val="000000"/>
                <w:sz w:val="22"/>
                <w:szCs w:val="22"/>
              </w:rPr>
              <w:t xml:space="preserve">He writes the following objectives: </w:t>
            </w:r>
          </w:p>
          <w:p w14:paraId="2988A780" w14:textId="77777777" w:rsidR="00C2316A" w:rsidRDefault="00C2316A" w:rsidP="00C2316A">
            <w:pPr>
              <w:numPr>
                <w:ilvl w:val="0"/>
                <w:numId w:val="2"/>
              </w:numPr>
              <w:pBdr>
                <w:top w:val="nil"/>
                <w:left w:val="nil"/>
                <w:bottom w:val="nil"/>
                <w:right w:val="nil"/>
                <w:between w:val="nil"/>
              </w:pBdr>
              <w:rPr>
                <w:color w:val="000000"/>
                <w:sz w:val="22"/>
                <w:szCs w:val="22"/>
              </w:rPr>
            </w:pPr>
            <w:r>
              <w:rPr>
                <w:color w:val="000000"/>
                <w:sz w:val="22"/>
                <w:szCs w:val="22"/>
              </w:rPr>
              <w:t>Teachers will improve comprehension of their students.</w:t>
            </w:r>
          </w:p>
          <w:p w14:paraId="7A8E9B95" w14:textId="77777777" w:rsidR="00C2316A" w:rsidRDefault="00C2316A" w:rsidP="00C2316A">
            <w:pPr>
              <w:numPr>
                <w:ilvl w:val="0"/>
                <w:numId w:val="2"/>
              </w:numPr>
              <w:pBdr>
                <w:top w:val="nil"/>
                <w:left w:val="nil"/>
                <w:bottom w:val="nil"/>
                <w:right w:val="nil"/>
                <w:between w:val="nil"/>
              </w:pBdr>
              <w:rPr>
                <w:color w:val="000000"/>
                <w:sz w:val="22"/>
                <w:szCs w:val="22"/>
              </w:rPr>
            </w:pPr>
            <w:r>
              <w:rPr>
                <w:color w:val="000000"/>
                <w:sz w:val="22"/>
                <w:szCs w:val="22"/>
              </w:rPr>
              <w:t>Teachers will improve their teaching of reading.</w:t>
            </w:r>
          </w:p>
          <w:p w14:paraId="4BF3AB46" w14:textId="77777777" w:rsidR="00C2316A" w:rsidRDefault="00C2316A" w:rsidP="00C2316A">
            <w:pPr>
              <w:rPr>
                <w:sz w:val="22"/>
                <w:szCs w:val="22"/>
              </w:rPr>
            </w:pPr>
          </w:p>
          <w:p w14:paraId="5DFE77EA" w14:textId="77777777" w:rsidR="00C2316A" w:rsidRDefault="00C2316A" w:rsidP="00C2316A">
            <w:pPr>
              <w:pBdr>
                <w:top w:val="nil"/>
                <w:left w:val="nil"/>
                <w:bottom w:val="nil"/>
                <w:right w:val="nil"/>
                <w:between w:val="nil"/>
              </w:pBdr>
              <w:rPr>
                <w:color w:val="000000"/>
                <w:sz w:val="22"/>
                <w:szCs w:val="22"/>
              </w:rPr>
            </w:pPr>
            <w:r>
              <w:rPr>
                <w:color w:val="000000"/>
                <w:sz w:val="22"/>
                <w:szCs w:val="22"/>
              </w:rPr>
              <w:t xml:space="preserve">He then asks his literacy coach to plan a session. This is the overview of the plan: </w:t>
            </w:r>
          </w:p>
          <w:p w14:paraId="064B43E6" w14:textId="77777777" w:rsidR="00C2316A" w:rsidRDefault="00C2316A" w:rsidP="00C2316A">
            <w:pPr>
              <w:numPr>
                <w:ilvl w:val="0"/>
                <w:numId w:val="2"/>
              </w:numPr>
              <w:pBdr>
                <w:top w:val="nil"/>
                <w:left w:val="nil"/>
                <w:bottom w:val="nil"/>
                <w:right w:val="nil"/>
                <w:between w:val="nil"/>
              </w:pBdr>
              <w:rPr>
                <w:color w:val="000000"/>
                <w:sz w:val="22"/>
                <w:szCs w:val="22"/>
              </w:rPr>
            </w:pPr>
            <w:r>
              <w:rPr>
                <w:color w:val="000000"/>
                <w:sz w:val="22"/>
                <w:szCs w:val="22"/>
              </w:rPr>
              <w:t>Facilitator presents theory behind reading comprehension and asks participants to read an article about comprehension.</w:t>
            </w:r>
          </w:p>
          <w:p w14:paraId="107873A6" w14:textId="77777777" w:rsidR="00C2316A" w:rsidRDefault="00C2316A" w:rsidP="00C2316A">
            <w:pPr>
              <w:numPr>
                <w:ilvl w:val="0"/>
                <w:numId w:val="2"/>
              </w:numPr>
              <w:pBdr>
                <w:top w:val="nil"/>
                <w:left w:val="nil"/>
                <w:bottom w:val="nil"/>
                <w:right w:val="nil"/>
                <w:between w:val="nil"/>
              </w:pBdr>
              <w:rPr>
                <w:color w:val="000000"/>
                <w:sz w:val="22"/>
                <w:szCs w:val="22"/>
              </w:rPr>
            </w:pPr>
            <w:r>
              <w:rPr>
                <w:color w:val="000000"/>
                <w:sz w:val="22"/>
                <w:szCs w:val="22"/>
              </w:rPr>
              <w:t>Facilitator asks participants to summarize what they read.</w:t>
            </w:r>
          </w:p>
          <w:p w14:paraId="77F95768" w14:textId="77777777" w:rsidR="00C2316A" w:rsidRDefault="00C2316A" w:rsidP="00C2316A">
            <w:pPr>
              <w:numPr>
                <w:ilvl w:val="0"/>
                <w:numId w:val="2"/>
              </w:numPr>
              <w:pBdr>
                <w:top w:val="nil"/>
                <w:left w:val="nil"/>
                <w:bottom w:val="nil"/>
                <w:right w:val="nil"/>
                <w:between w:val="nil"/>
              </w:pBdr>
              <w:rPr>
                <w:color w:val="000000"/>
                <w:sz w:val="22"/>
                <w:szCs w:val="22"/>
              </w:rPr>
            </w:pPr>
            <w:r>
              <w:rPr>
                <w:color w:val="000000"/>
                <w:sz w:val="22"/>
                <w:szCs w:val="22"/>
              </w:rPr>
              <w:t>Facilitator then gives participants a set of reading comprehension strategies and shows them an example of one using a 3</w:t>
            </w:r>
            <w:r>
              <w:rPr>
                <w:color w:val="000000"/>
                <w:sz w:val="22"/>
                <w:szCs w:val="22"/>
                <w:vertAlign w:val="superscript"/>
              </w:rPr>
              <w:t>rd</w:t>
            </w:r>
            <w:r>
              <w:rPr>
                <w:color w:val="000000"/>
                <w:sz w:val="22"/>
                <w:szCs w:val="22"/>
              </w:rPr>
              <w:t xml:space="preserve"> grade level reader.</w:t>
            </w:r>
          </w:p>
          <w:p w14:paraId="339B2226" w14:textId="77777777" w:rsidR="00C2316A" w:rsidRDefault="00C2316A" w:rsidP="00C2316A">
            <w:pPr>
              <w:numPr>
                <w:ilvl w:val="0"/>
                <w:numId w:val="2"/>
              </w:numPr>
              <w:pBdr>
                <w:top w:val="nil"/>
                <w:left w:val="nil"/>
                <w:bottom w:val="nil"/>
                <w:right w:val="nil"/>
                <w:between w:val="nil"/>
              </w:pBdr>
              <w:rPr>
                <w:color w:val="000000"/>
                <w:sz w:val="22"/>
                <w:szCs w:val="22"/>
              </w:rPr>
            </w:pPr>
            <w:r>
              <w:rPr>
                <w:color w:val="000000"/>
                <w:sz w:val="22"/>
                <w:szCs w:val="22"/>
              </w:rPr>
              <w:t>Facilitator offers assistance to teachers in planning future lessons.</w:t>
            </w:r>
          </w:p>
          <w:p w14:paraId="6179DEE6" w14:textId="77777777" w:rsidR="00C2316A" w:rsidRDefault="00C2316A" w:rsidP="00C2316A">
            <w:pPr>
              <w:pBdr>
                <w:top w:val="nil"/>
                <w:left w:val="nil"/>
                <w:bottom w:val="nil"/>
                <w:right w:val="nil"/>
                <w:between w:val="nil"/>
              </w:pBdr>
              <w:rPr>
                <w:color w:val="000000"/>
                <w:sz w:val="22"/>
                <w:szCs w:val="22"/>
              </w:rPr>
            </w:pPr>
          </w:p>
          <w:p w14:paraId="1B690841" w14:textId="77777777" w:rsidR="00C2316A" w:rsidRDefault="00C2316A" w:rsidP="00C2316A">
            <w:pPr>
              <w:pBdr>
                <w:top w:val="nil"/>
                <w:left w:val="nil"/>
                <w:bottom w:val="nil"/>
                <w:right w:val="nil"/>
                <w:between w:val="nil"/>
              </w:pBdr>
              <w:rPr>
                <w:color w:val="000000"/>
                <w:sz w:val="22"/>
                <w:szCs w:val="22"/>
              </w:rPr>
            </w:pPr>
            <w:r>
              <w:rPr>
                <w:color w:val="000000"/>
                <w:sz w:val="22"/>
                <w:szCs w:val="22"/>
              </w:rPr>
              <w:t>After the session, three teachers take the facilitator up on the offer of help and they work to plan some lessons. The other 10 teachers in the department don’t talk to the facilitator but said they appreciated the session. At the next set of benchmarks, the school leader is shocked to realize that nothing has changed and that the students are having the exact same struggles.</w:t>
            </w:r>
          </w:p>
          <w:p w14:paraId="5C66CE84" w14:textId="77777777" w:rsidR="00C2316A" w:rsidRDefault="00C2316A" w:rsidP="00C2316A">
            <w:pPr>
              <w:rPr>
                <w:b/>
              </w:rPr>
            </w:pPr>
          </w:p>
        </w:tc>
      </w:tr>
      <w:tr w:rsidR="0011354B" w14:paraId="176F9FBA" w14:textId="77777777" w:rsidTr="0011354B">
        <w:tc>
          <w:tcPr>
            <w:tcW w:w="9350" w:type="dxa"/>
            <w:gridSpan w:val="2"/>
            <w:shd w:val="clear" w:color="auto" w:fill="A6A6A6" w:themeFill="background1" w:themeFillShade="A6"/>
          </w:tcPr>
          <w:p w14:paraId="20E54AB4" w14:textId="45E9DEB6" w:rsidR="0011354B" w:rsidRDefault="0011354B" w:rsidP="00C2316A">
            <w:pPr>
              <w:rPr>
                <w:i/>
                <w:color w:val="000000"/>
              </w:rPr>
            </w:pPr>
            <w:r>
              <w:rPr>
                <w:b/>
                <w:bCs/>
                <w:i/>
                <w:iCs/>
                <w:color w:val="000000"/>
              </w:rPr>
              <w:t>Now, reflect on these two scenarios.</w:t>
            </w:r>
          </w:p>
        </w:tc>
      </w:tr>
      <w:tr w:rsidR="003B7236" w14:paraId="334A6A70" w14:textId="77777777" w:rsidTr="003B7236">
        <w:tc>
          <w:tcPr>
            <w:tcW w:w="4675" w:type="dxa"/>
          </w:tcPr>
          <w:p w14:paraId="7F6BF193" w14:textId="46B26EA9" w:rsidR="003B7236" w:rsidRPr="003B7236" w:rsidRDefault="003B7236" w:rsidP="003B7236">
            <w:pPr>
              <w:pBdr>
                <w:top w:val="nil"/>
                <w:left w:val="nil"/>
                <w:bottom w:val="nil"/>
                <w:right w:val="nil"/>
                <w:between w:val="nil"/>
              </w:pBdr>
              <w:rPr>
                <w:color w:val="000000"/>
                <w:sz w:val="22"/>
                <w:szCs w:val="22"/>
              </w:rPr>
            </w:pPr>
            <w:r w:rsidRPr="003B7236">
              <w:rPr>
                <w:color w:val="000000"/>
                <w:sz w:val="22"/>
                <w:szCs w:val="22"/>
              </w:rPr>
              <w:t xml:space="preserve">What were the major differences in how the two facilitators </w:t>
            </w:r>
            <w:r w:rsidRPr="003B7236">
              <w:rPr>
                <w:b/>
                <w:bCs/>
                <w:color w:val="000000"/>
                <w:sz w:val="22"/>
                <w:szCs w:val="22"/>
              </w:rPr>
              <w:t>planned</w:t>
            </w:r>
            <w:r w:rsidRPr="003B7236">
              <w:rPr>
                <w:color w:val="000000"/>
                <w:sz w:val="22"/>
                <w:szCs w:val="22"/>
              </w:rPr>
              <w:t xml:space="preserve"> the session?</w:t>
            </w:r>
          </w:p>
        </w:tc>
        <w:tc>
          <w:tcPr>
            <w:tcW w:w="4675" w:type="dxa"/>
          </w:tcPr>
          <w:p w14:paraId="6B1F8551" w14:textId="77777777" w:rsidR="003B7236" w:rsidRDefault="003B7236" w:rsidP="00C2316A">
            <w:pPr>
              <w:rPr>
                <w:i/>
                <w:color w:val="000000"/>
              </w:rPr>
            </w:pPr>
          </w:p>
        </w:tc>
      </w:tr>
      <w:tr w:rsidR="003B7236" w14:paraId="5C2E190F" w14:textId="77777777" w:rsidTr="003B7236">
        <w:tc>
          <w:tcPr>
            <w:tcW w:w="4675" w:type="dxa"/>
          </w:tcPr>
          <w:p w14:paraId="48E227D3" w14:textId="6E7C6D72" w:rsidR="003B7236" w:rsidRPr="003B7236" w:rsidRDefault="003B7236" w:rsidP="003B7236">
            <w:pPr>
              <w:pBdr>
                <w:top w:val="nil"/>
                <w:left w:val="nil"/>
                <w:bottom w:val="nil"/>
                <w:right w:val="nil"/>
                <w:between w:val="nil"/>
              </w:pBdr>
              <w:rPr>
                <w:color w:val="000000"/>
                <w:sz w:val="22"/>
                <w:szCs w:val="22"/>
              </w:rPr>
            </w:pPr>
            <w:r w:rsidRPr="003B7236">
              <w:rPr>
                <w:color w:val="000000"/>
                <w:sz w:val="22"/>
                <w:szCs w:val="22"/>
              </w:rPr>
              <w:t xml:space="preserve">What were the major differences in how the two facilitators </w:t>
            </w:r>
            <w:r w:rsidRPr="003B7236">
              <w:rPr>
                <w:b/>
                <w:bCs/>
                <w:color w:val="000000"/>
                <w:sz w:val="22"/>
                <w:szCs w:val="22"/>
              </w:rPr>
              <w:t xml:space="preserve">executed </w:t>
            </w:r>
            <w:r w:rsidRPr="003B7236">
              <w:rPr>
                <w:color w:val="000000"/>
                <w:sz w:val="22"/>
                <w:szCs w:val="22"/>
              </w:rPr>
              <w:t>the session?</w:t>
            </w:r>
          </w:p>
        </w:tc>
        <w:tc>
          <w:tcPr>
            <w:tcW w:w="4675" w:type="dxa"/>
          </w:tcPr>
          <w:p w14:paraId="271E9B07" w14:textId="77777777" w:rsidR="003B7236" w:rsidRDefault="003B7236" w:rsidP="00C2316A">
            <w:pPr>
              <w:rPr>
                <w:i/>
                <w:color w:val="000000"/>
              </w:rPr>
            </w:pPr>
          </w:p>
        </w:tc>
      </w:tr>
      <w:tr w:rsidR="003B7236" w14:paraId="75E069F1" w14:textId="77777777" w:rsidTr="003B7236">
        <w:tc>
          <w:tcPr>
            <w:tcW w:w="4675" w:type="dxa"/>
          </w:tcPr>
          <w:p w14:paraId="6F843328" w14:textId="338DA854" w:rsidR="003B7236" w:rsidRPr="003B7236" w:rsidRDefault="003B7236" w:rsidP="003B7236">
            <w:pPr>
              <w:pBdr>
                <w:top w:val="nil"/>
                <w:left w:val="nil"/>
                <w:bottom w:val="nil"/>
                <w:right w:val="nil"/>
                <w:between w:val="nil"/>
              </w:pBdr>
              <w:rPr>
                <w:color w:val="000000"/>
                <w:sz w:val="22"/>
                <w:szCs w:val="22"/>
              </w:rPr>
            </w:pPr>
            <w:r w:rsidRPr="003B7236">
              <w:rPr>
                <w:color w:val="000000"/>
                <w:sz w:val="22"/>
                <w:szCs w:val="22"/>
              </w:rPr>
              <w:t xml:space="preserve">Based on the outcomes of both, what are the major principles of adult learning that you would draw from these scenarios? </w:t>
            </w:r>
          </w:p>
        </w:tc>
        <w:tc>
          <w:tcPr>
            <w:tcW w:w="4675" w:type="dxa"/>
          </w:tcPr>
          <w:p w14:paraId="3DAB7626" w14:textId="77777777" w:rsidR="003B7236" w:rsidRDefault="003B7236" w:rsidP="00C2316A">
            <w:pPr>
              <w:rPr>
                <w:i/>
                <w:color w:val="000000"/>
              </w:rPr>
            </w:pPr>
          </w:p>
        </w:tc>
      </w:tr>
    </w:tbl>
    <w:p w14:paraId="1C37EAD9" w14:textId="2EE63719" w:rsidR="00C2316A" w:rsidRDefault="00C2316A" w:rsidP="00C2316A">
      <w:pPr>
        <w:rPr>
          <w:i/>
          <w:color w:val="000000"/>
        </w:rPr>
      </w:pPr>
    </w:p>
    <w:p w14:paraId="50DC89A8" w14:textId="3799C820" w:rsidR="003752BD" w:rsidRDefault="003752BD" w:rsidP="00C2316A">
      <w:pPr>
        <w:rPr>
          <w:i/>
          <w:color w:val="000000"/>
        </w:rPr>
      </w:pPr>
    </w:p>
    <w:p w14:paraId="04DD8E01" w14:textId="6568ECA1" w:rsidR="002429EC" w:rsidRDefault="002429EC" w:rsidP="00C2316A">
      <w:pPr>
        <w:rPr>
          <w:i/>
          <w:color w:val="000000"/>
        </w:rPr>
      </w:pPr>
    </w:p>
    <w:p w14:paraId="054AB7FB" w14:textId="1E80C358" w:rsidR="002429EC" w:rsidRDefault="002429EC" w:rsidP="00C2316A">
      <w:pPr>
        <w:rPr>
          <w:i/>
          <w:color w:val="000000"/>
        </w:rPr>
      </w:pPr>
    </w:p>
    <w:p w14:paraId="4CD2D26C" w14:textId="77777777" w:rsidR="002429EC" w:rsidRDefault="002429EC" w:rsidP="00C2316A">
      <w:pPr>
        <w:rPr>
          <w:i/>
          <w:color w:val="000000"/>
        </w:rPr>
      </w:pPr>
    </w:p>
    <w:p w14:paraId="2B9528A4" w14:textId="77777777" w:rsidR="00C2316A" w:rsidRDefault="00C2316A">
      <w:pPr>
        <w:rPr>
          <w:b/>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80"/>
      </w:tblGrid>
      <w:tr w:rsidR="0011354B" w14:paraId="25922C20" w14:textId="77777777" w:rsidTr="0011354B">
        <w:trPr>
          <w:trHeight w:val="323"/>
        </w:trPr>
        <w:tc>
          <w:tcPr>
            <w:tcW w:w="9355" w:type="dxa"/>
            <w:gridSpan w:val="2"/>
            <w:shd w:val="clear" w:color="auto" w:fill="A6A6A6" w:themeFill="background1" w:themeFillShade="A6"/>
          </w:tcPr>
          <w:p w14:paraId="583C8A4A" w14:textId="5ACBDEF9" w:rsidR="0011354B" w:rsidRDefault="0011354B" w:rsidP="0011354B">
            <w:pPr>
              <w:pBdr>
                <w:top w:val="nil"/>
                <w:left w:val="nil"/>
                <w:bottom w:val="nil"/>
                <w:right w:val="nil"/>
                <w:between w:val="nil"/>
              </w:pBdr>
              <w:shd w:val="clear" w:color="auto" w:fill="A6A6A6" w:themeFill="background1" w:themeFillShade="A6"/>
              <w:rPr>
                <w:b/>
                <w:color w:val="000000"/>
              </w:rPr>
            </w:pPr>
            <w:r>
              <w:rPr>
                <w:b/>
                <w:color w:val="000000"/>
              </w:rPr>
              <w:lastRenderedPageBreak/>
              <w:t xml:space="preserve">Importance of Strong </w:t>
            </w:r>
            <w:r w:rsidR="002429EC">
              <w:rPr>
                <w:b/>
                <w:color w:val="000000"/>
              </w:rPr>
              <w:t>Professional Learning</w:t>
            </w:r>
            <w:r>
              <w:rPr>
                <w:b/>
                <w:color w:val="000000"/>
              </w:rPr>
              <w:t xml:space="preserve"> Design</w:t>
            </w:r>
          </w:p>
        </w:tc>
      </w:tr>
      <w:tr w:rsidR="0011354B" w14:paraId="6D4F9764" w14:textId="77777777" w:rsidTr="0011354B">
        <w:trPr>
          <w:trHeight w:val="548"/>
        </w:trPr>
        <w:tc>
          <w:tcPr>
            <w:tcW w:w="9355" w:type="dxa"/>
            <w:gridSpan w:val="2"/>
            <w:shd w:val="clear" w:color="auto" w:fill="FFFFFF" w:themeFill="background1"/>
          </w:tcPr>
          <w:p w14:paraId="3DA0432F" w14:textId="77777777" w:rsidR="0011354B" w:rsidRPr="0011354B" w:rsidRDefault="0011354B" w:rsidP="0011354B">
            <w:pPr>
              <w:pBdr>
                <w:top w:val="nil"/>
                <w:left w:val="nil"/>
                <w:bottom w:val="nil"/>
                <w:right w:val="nil"/>
                <w:between w:val="nil"/>
              </w:pBdr>
              <w:shd w:val="clear" w:color="auto" w:fill="FFFFFF" w:themeFill="background1"/>
              <w:rPr>
                <w:b/>
                <w:color w:val="000000"/>
                <w:sz w:val="22"/>
                <w:szCs w:val="22"/>
              </w:rPr>
            </w:pPr>
            <w:r w:rsidRPr="0011354B">
              <w:rPr>
                <w:b/>
                <w:color w:val="000000"/>
                <w:sz w:val="22"/>
                <w:szCs w:val="22"/>
              </w:rPr>
              <w:t>“The Mirage” – report by The New Teacher Project</w:t>
            </w:r>
          </w:p>
          <w:p w14:paraId="23071902" w14:textId="4918EE78" w:rsidR="0011354B" w:rsidRDefault="0011354B" w:rsidP="0011354B">
            <w:pPr>
              <w:pStyle w:val="ListParagraph"/>
              <w:numPr>
                <w:ilvl w:val="0"/>
                <w:numId w:val="6"/>
              </w:numPr>
              <w:pBdr>
                <w:top w:val="nil"/>
                <w:left w:val="nil"/>
                <w:bottom w:val="nil"/>
                <w:right w:val="nil"/>
                <w:between w:val="nil"/>
              </w:pBdr>
              <w:shd w:val="clear" w:color="auto" w:fill="FFFFFF" w:themeFill="background1"/>
              <w:rPr>
                <w:bCs/>
                <w:color w:val="000000"/>
                <w:sz w:val="22"/>
                <w:szCs w:val="22"/>
              </w:rPr>
            </w:pPr>
            <w:r w:rsidRPr="0011354B">
              <w:rPr>
                <w:bCs/>
                <w:color w:val="000000"/>
                <w:sz w:val="22"/>
                <w:szCs w:val="22"/>
              </w:rPr>
              <w:t xml:space="preserve">Districts spend an average of $18,000 per teacher per year on </w:t>
            </w:r>
            <w:r w:rsidR="00387E3B">
              <w:rPr>
                <w:bCs/>
                <w:color w:val="000000"/>
                <w:sz w:val="22"/>
                <w:szCs w:val="22"/>
              </w:rPr>
              <w:t>learning</w:t>
            </w:r>
            <w:r w:rsidRPr="0011354B">
              <w:rPr>
                <w:bCs/>
                <w:color w:val="000000"/>
                <w:sz w:val="22"/>
                <w:szCs w:val="22"/>
              </w:rPr>
              <w:t xml:space="preserve">. </w:t>
            </w:r>
          </w:p>
          <w:p w14:paraId="4269AD91" w14:textId="61F00174" w:rsidR="0011354B" w:rsidRDefault="0011354B" w:rsidP="0011354B">
            <w:pPr>
              <w:pStyle w:val="ListParagraph"/>
              <w:numPr>
                <w:ilvl w:val="0"/>
                <w:numId w:val="6"/>
              </w:numPr>
              <w:pBdr>
                <w:top w:val="nil"/>
                <w:left w:val="nil"/>
                <w:bottom w:val="nil"/>
                <w:right w:val="nil"/>
                <w:between w:val="nil"/>
              </w:pBdr>
              <w:shd w:val="clear" w:color="auto" w:fill="FFFFFF" w:themeFill="background1"/>
              <w:rPr>
                <w:bCs/>
                <w:color w:val="000000"/>
                <w:sz w:val="22"/>
                <w:szCs w:val="22"/>
              </w:rPr>
            </w:pPr>
            <w:r w:rsidRPr="0011354B">
              <w:rPr>
                <w:bCs/>
                <w:color w:val="000000"/>
                <w:sz w:val="22"/>
                <w:szCs w:val="22"/>
              </w:rPr>
              <w:t xml:space="preserve">Teachers spend 10% of their year on </w:t>
            </w:r>
            <w:r w:rsidR="00387E3B">
              <w:rPr>
                <w:bCs/>
                <w:color w:val="000000"/>
                <w:sz w:val="22"/>
                <w:szCs w:val="22"/>
              </w:rPr>
              <w:t>professional learning</w:t>
            </w:r>
            <w:r w:rsidRPr="0011354B">
              <w:rPr>
                <w:bCs/>
                <w:color w:val="000000"/>
                <w:sz w:val="22"/>
                <w:szCs w:val="22"/>
              </w:rPr>
              <w:t>.</w:t>
            </w:r>
          </w:p>
          <w:p w14:paraId="36227E6D" w14:textId="48D5C1BF" w:rsidR="0011354B" w:rsidRDefault="0011354B" w:rsidP="0011354B">
            <w:pPr>
              <w:pStyle w:val="ListParagraph"/>
              <w:numPr>
                <w:ilvl w:val="0"/>
                <w:numId w:val="6"/>
              </w:numPr>
              <w:pBdr>
                <w:top w:val="nil"/>
                <w:left w:val="nil"/>
                <w:bottom w:val="nil"/>
                <w:right w:val="nil"/>
                <w:between w:val="nil"/>
              </w:pBdr>
              <w:shd w:val="clear" w:color="auto" w:fill="FFFFFF" w:themeFill="background1"/>
              <w:rPr>
                <w:bCs/>
                <w:color w:val="000000"/>
                <w:sz w:val="22"/>
                <w:szCs w:val="22"/>
              </w:rPr>
            </w:pPr>
            <w:r w:rsidRPr="0011354B">
              <w:rPr>
                <w:bCs/>
                <w:color w:val="000000"/>
                <w:sz w:val="22"/>
                <w:szCs w:val="22"/>
              </w:rPr>
              <w:t xml:space="preserve">Less than 50% of teachers said the </w:t>
            </w:r>
            <w:r w:rsidR="00387E3B">
              <w:rPr>
                <w:bCs/>
                <w:color w:val="000000"/>
                <w:sz w:val="22"/>
                <w:szCs w:val="22"/>
              </w:rPr>
              <w:t>professional learning</w:t>
            </w:r>
            <w:r w:rsidRPr="0011354B">
              <w:rPr>
                <w:bCs/>
                <w:color w:val="000000"/>
                <w:sz w:val="22"/>
                <w:szCs w:val="22"/>
              </w:rPr>
              <w:t xml:space="preserve"> was tailored to their needs or context.</w:t>
            </w:r>
          </w:p>
          <w:p w14:paraId="259F5A15" w14:textId="1F9E6AE1" w:rsidR="0011354B" w:rsidRPr="0011354B" w:rsidRDefault="0011354B" w:rsidP="0011354B">
            <w:pPr>
              <w:pStyle w:val="ListParagraph"/>
              <w:numPr>
                <w:ilvl w:val="0"/>
                <w:numId w:val="6"/>
              </w:numPr>
              <w:pBdr>
                <w:top w:val="nil"/>
                <w:left w:val="nil"/>
                <w:bottom w:val="nil"/>
                <w:right w:val="nil"/>
                <w:between w:val="nil"/>
              </w:pBdr>
              <w:shd w:val="clear" w:color="auto" w:fill="FFFFFF" w:themeFill="background1"/>
              <w:rPr>
                <w:bCs/>
                <w:color w:val="000000"/>
                <w:sz w:val="22"/>
                <w:szCs w:val="22"/>
              </w:rPr>
            </w:pPr>
            <w:r w:rsidRPr="0011354B">
              <w:rPr>
                <w:bCs/>
                <w:color w:val="000000"/>
                <w:sz w:val="22"/>
                <w:szCs w:val="22"/>
              </w:rPr>
              <w:t xml:space="preserve">Their conclusion: We need to make sure we inventory and evaluate our </w:t>
            </w:r>
            <w:r w:rsidR="00387E3B">
              <w:rPr>
                <w:bCs/>
                <w:color w:val="000000"/>
                <w:sz w:val="22"/>
                <w:szCs w:val="22"/>
              </w:rPr>
              <w:t>professional learning</w:t>
            </w:r>
            <w:r w:rsidRPr="0011354B">
              <w:rPr>
                <w:bCs/>
                <w:color w:val="000000"/>
                <w:sz w:val="22"/>
                <w:szCs w:val="22"/>
              </w:rPr>
              <w:t xml:space="preserve"> efforts and try new ways to make sure teacher </w:t>
            </w:r>
            <w:r w:rsidR="00387E3B">
              <w:rPr>
                <w:bCs/>
                <w:color w:val="000000"/>
                <w:sz w:val="22"/>
                <w:szCs w:val="22"/>
              </w:rPr>
              <w:t>learning</w:t>
            </w:r>
            <w:r w:rsidRPr="0011354B">
              <w:rPr>
                <w:bCs/>
                <w:color w:val="000000"/>
                <w:sz w:val="22"/>
                <w:szCs w:val="22"/>
              </w:rPr>
              <w:t xml:space="preserve"> matches teacher needs. </w:t>
            </w:r>
          </w:p>
        </w:tc>
      </w:tr>
      <w:tr w:rsidR="00C2316A" w14:paraId="6B382F09" w14:textId="77777777" w:rsidTr="0011354B">
        <w:trPr>
          <w:trHeight w:val="548"/>
        </w:trPr>
        <w:tc>
          <w:tcPr>
            <w:tcW w:w="9355" w:type="dxa"/>
            <w:gridSpan w:val="2"/>
            <w:shd w:val="clear" w:color="auto" w:fill="EDEDED"/>
          </w:tcPr>
          <w:p w14:paraId="505F1868" w14:textId="5499AB2A" w:rsidR="00C2316A" w:rsidRPr="0011354B" w:rsidRDefault="00C2316A" w:rsidP="0011354B">
            <w:pPr>
              <w:pBdr>
                <w:top w:val="nil"/>
                <w:left w:val="nil"/>
                <w:bottom w:val="nil"/>
                <w:right w:val="nil"/>
                <w:between w:val="nil"/>
              </w:pBdr>
              <w:rPr>
                <w:i/>
                <w:iCs/>
                <w:color w:val="000000"/>
              </w:rPr>
            </w:pPr>
            <w:r w:rsidRPr="0011354B">
              <w:rPr>
                <w:b/>
                <w:i/>
                <w:iCs/>
                <w:color w:val="000000"/>
              </w:rPr>
              <w:t xml:space="preserve">Consider the last </w:t>
            </w:r>
            <w:r w:rsidR="00387E3B">
              <w:rPr>
                <w:b/>
                <w:i/>
                <w:iCs/>
                <w:color w:val="000000"/>
              </w:rPr>
              <w:t>professional learning</w:t>
            </w:r>
            <w:r w:rsidRPr="0011354B">
              <w:rPr>
                <w:b/>
                <w:i/>
                <w:iCs/>
                <w:color w:val="000000"/>
              </w:rPr>
              <w:t xml:space="preserve"> session you attended. Where did it follow the principles of adult learning and where did it diverge? </w:t>
            </w:r>
          </w:p>
        </w:tc>
      </w:tr>
      <w:tr w:rsidR="00C2316A" w14:paraId="6AF753ED" w14:textId="77777777" w:rsidTr="0011354B">
        <w:trPr>
          <w:trHeight w:val="1286"/>
        </w:trPr>
        <w:tc>
          <w:tcPr>
            <w:tcW w:w="4675" w:type="dxa"/>
          </w:tcPr>
          <w:p w14:paraId="657163A1" w14:textId="77777777" w:rsidR="00C2316A" w:rsidRPr="00675195" w:rsidRDefault="00C2316A" w:rsidP="00813CB7">
            <w:pPr>
              <w:rPr>
                <w:sz w:val="22"/>
                <w:szCs w:val="22"/>
                <w:u w:val="single"/>
              </w:rPr>
            </w:pPr>
            <w:r w:rsidRPr="00675195">
              <w:rPr>
                <w:sz w:val="22"/>
                <w:szCs w:val="22"/>
                <w:u w:val="single"/>
              </w:rPr>
              <w:t>Aligned</w:t>
            </w:r>
          </w:p>
          <w:p w14:paraId="4A07FEF7" w14:textId="77777777" w:rsidR="00C2316A" w:rsidRPr="00675195" w:rsidRDefault="00C2316A" w:rsidP="00813CB7">
            <w:pPr>
              <w:rPr>
                <w:sz w:val="22"/>
                <w:szCs w:val="22"/>
                <w:u w:val="single"/>
              </w:rPr>
            </w:pPr>
          </w:p>
        </w:tc>
        <w:tc>
          <w:tcPr>
            <w:tcW w:w="4680" w:type="dxa"/>
          </w:tcPr>
          <w:p w14:paraId="2FCD1DA7" w14:textId="5685ED29" w:rsidR="00C2316A" w:rsidRPr="00675195" w:rsidRDefault="00C2316A" w:rsidP="00813CB7">
            <w:pPr>
              <w:rPr>
                <w:sz w:val="22"/>
                <w:szCs w:val="22"/>
                <w:u w:val="single"/>
              </w:rPr>
            </w:pPr>
            <w:r w:rsidRPr="00675195">
              <w:rPr>
                <w:sz w:val="22"/>
                <w:szCs w:val="22"/>
                <w:u w:val="single"/>
              </w:rPr>
              <w:t>Diverge</w:t>
            </w:r>
            <w:r w:rsidR="001A0FC7">
              <w:rPr>
                <w:sz w:val="22"/>
                <w:szCs w:val="22"/>
                <w:u w:val="single"/>
              </w:rPr>
              <w:t>d</w:t>
            </w:r>
          </w:p>
        </w:tc>
      </w:tr>
    </w:tbl>
    <w:p w14:paraId="4BD065FB" w14:textId="14E53237" w:rsidR="0011354B" w:rsidRDefault="0011354B" w:rsidP="00C2316A"/>
    <w:p w14:paraId="37C42E44" w14:textId="7C2FA8B6" w:rsidR="0011354B" w:rsidRDefault="0011354B" w:rsidP="00C2316A"/>
    <w:tbl>
      <w:tblPr>
        <w:tblStyle w:val="TableGrid"/>
        <w:tblW w:w="0" w:type="auto"/>
        <w:tblLook w:val="04A0" w:firstRow="1" w:lastRow="0" w:firstColumn="1" w:lastColumn="0" w:noHBand="0" w:noVBand="1"/>
      </w:tblPr>
      <w:tblGrid>
        <w:gridCol w:w="9350"/>
      </w:tblGrid>
      <w:tr w:rsidR="0011354B" w14:paraId="3B42B3A9" w14:textId="77777777" w:rsidTr="0011354B">
        <w:tc>
          <w:tcPr>
            <w:tcW w:w="9350" w:type="dxa"/>
            <w:shd w:val="clear" w:color="auto" w:fill="A6A6A6" w:themeFill="background1" w:themeFillShade="A6"/>
          </w:tcPr>
          <w:p w14:paraId="44884819" w14:textId="2D46D1B3" w:rsidR="0011354B" w:rsidRDefault="0011354B" w:rsidP="0011354B">
            <w:proofErr w:type="spellStart"/>
            <w:r>
              <w:rPr>
                <w:b/>
                <w:color w:val="000000"/>
              </w:rPr>
              <w:t>Guskey’s</w:t>
            </w:r>
            <w:proofErr w:type="spellEnd"/>
            <w:r>
              <w:rPr>
                <w:b/>
                <w:color w:val="000000"/>
              </w:rPr>
              <w:t xml:space="preserve"> Five Levels for Evaluating Professional Learning</w:t>
            </w:r>
          </w:p>
        </w:tc>
      </w:tr>
      <w:tr w:rsidR="0011354B" w14:paraId="770BDD16" w14:textId="77777777" w:rsidTr="00B14BD1">
        <w:tc>
          <w:tcPr>
            <w:tcW w:w="9350" w:type="dxa"/>
          </w:tcPr>
          <w:p w14:paraId="5F419B3B" w14:textId="77777777" w:rsidR="0011354B" w:rsidRPr="00675195" w:rsidRDefault="0011354B" w:rsidP="0011354B">
            <w:pPr>
              <w:rPr>
                <w:b/>
                <w:bCs/>
                <w:sz w:val="22"/>
                <w:szCs w:val="22"/>
              </w:rPr>
            </w:pPr>
            <w:r w:rsidRPr="0011354B">
              <w:rPr>
                <w:b/>
                <w:bCs/>
                <w:sz w:val="22"/>
                <w:szCs w:val="22"/>
              </w:rPr>
              <w:t>Level 1: Participant reactions</w:t>
            </w:r>
          </w:p>
          <w:p w14:paraId="090D6298" w14:textId="1DEB1998" w:rsidR="0011354B" w:rsidRPr="0011354B" w:rsidRDefault="0011354B" w:rsidP="0011354B">
            <w:pPr>
              <w:rPr>
                <w:sz w:val="22"/>
                <w:szCs w:val="22"/>
              </w:rPr>
            </w:pPr>
            <w:r w:rsidRPr="0011354B">
              <w:rPr>
                <w:i/>
                <w:iCs/>
                <w:sz w:val="22"/>
                <w:szCs w:val="22"/>
              </w:rPr>
              <w:t xml:space="preserve">Did they like it? </w:t>
            </w:r>
          </w:p>
          <w:p w14:paraId="41AFABB7" w14:textId="77777777" w:rsidR="0011354B" w:rsidRPr="00675195" w:rsidRDefault="0011354B" w:rsidP="0011354B">
            <w:pPr>
              <w:rPr>
                <w:b/>
                <w:bCs/>
                <w:sz w:val="22"/>
                <w:szCs w:val="22"/>
              </w:rPr>
            </w:pPr>
            <w:r w:rsidRPr="0011354B">
              <w:rPr>
                <w:b/>
                <w:bCs/>
                <w:sz w:val="22"/>
                <w:szCs w:val="22"/>
              </w:rPr>
              <w:t xml:space="preserve">Level 2: Participant learning </w:t>
            </w:r>
          </w:p>
          <w:p w14:paraId="58EE20B6" w14:textId="0B5B5E48" w:rsidR="0011354B" w:rsidRPr="0011354B" w:rsidRDefault="0011354B" w:rsidP="0011354B">
            <w:pPr>
              <w:rPr>
                <w:sz w:val="22"/>
                <w:szCs w:val="22"/>
              </w:rPr>
            </w:pPr>
            <w:r w:rsidRPr="0011354B">
              <w:rPr>
                <w:i/>
                <w:iCs/>
                <w:sz w:val="22"/>
                <w:szCs w:val="22"/>
              </w:rPr>
              <w:t>Did they learn what you wanted them to learn?</w:t>
            </w:r>
          </w:p>
          <w:p w14:paraId="3FE6F01C" w14:textId="77777777" w:rsidR="0011354B" w:rsidRPr="00675195" w:rsidRDefault="0011354B" w:rsidP="0011354B">
            <w:pPr>
              <w:rPr>
                <w:b/>
                <w:bCs/>
                <w:sz w:val="22"/>
                <w:szCs w:val="22"/>
              </w:rPr>
            </w:pPr>
            <w:r w:rsidRPr="0011354B">
              <w:rPr>
                <w:b/>
                <w:bCs/>
                <w:sz w:val="22"/>
                <w:szCs w:val="22"/>
              </w:rPr>
              <w:t>Level 3: Organizational Support &amp; Change</w:t>
            </w:r>
          </w:p>
          <w:p w14:paraId="6E4C27CB" w14:textId="19962875" w:rsidR="0011354B" w:rsidRPr="0011354B" w:rsidRDefault="0011354B" w:rsidP="0011354B">
            <w:pPr>
              <w:rPr>
                <w:i/>
                <w:iCs/>
                <w:sz w:val="22"/>
                <w:szCs w:val="22"/>
              </w:rPr>
            </w:pPr>
            <w:r w:rsidRPr="0011354B">
              <w:rPr>
                <w:i/>
                <w:iCs/>
                <w:sz w:val="22"/>
                <w:szCs w:val="22"/>
              </w:rPr>
              <w:t xml:space="preserve">Did the teachers have what they need to implement the strategy? </w:t>
            </w:r>
          </w:p>
          <w:p w14:paraId="7A9F8DF4" w14:textId="309AD284" w:rsidR="0011354B" w:rsidRPr="0011354B" w:rsidRDefault="0011354B" w:rsidP="0011354B">
            <w:pPr>
              <w:rPr>
                <w:sz w:val="22"/>
                <w:szCs w:val="22"/>
              </w:rPr>
            </w:pPr>
            <w:r w:rsidRPr="0011354B">
              <w:rPr>
                <w:b/>
                <w:bCs/>
                <w:sz w:val="22"/>
                <w:szCs w:val="22"/>
              </w:rPr>
              <w:t>Level 4: Participant Use of New Knowledge &amp; Skill</w:t>
            </w:r>
          </w:p>
          <w:p w14:paraId="5615C98B" w14:textId="3E8AECC4" w:rsidR="0011354B" w:rsidRPr="0011354B" w:rsidRDefault="0011354B" w:rsidP="0011354B">
            <w:pPr>
              <w:rPr>
                <w:i/>
                <w:iCs/>
                <w:sz w:val="22"/>
                <w:szCs w:val="22"/>
              </w:rPr>
            </w:pPr>
            <w:r w:rsidRPr="0011354B">
              <w:rPr>
                <w:i/>
                <w:iCs/>
                <w:sz w:val="22"/>
                <w:szCs w:val="22"/>
              </w:rPr>
              <w:t xml:space="preserve">Are participants using the new knowledge and skills? </w:t>
            </w:r>
          </w:p>
          <w:p w14:paraId="21DC6D60" w14:textId="77777777" w:rsidR="0011354B" w:rsidRPr="00675195" w:rsidRDefault="0011354B" w:rsidP="0011354B">
            <w:pPr>
              <w:rPr>
                <w:b/>
                <w:bCs/>
                <w:sz w:val="22"/>
                <w:szCs w:val="22"/>
              </w:rPr>
            </w:pPr>
            <w:r w:rsidRPr="0011354B">
              <w:rPr>
                <w:b/>
                <w:bCs/>
                <w:sz w:val="22"/>
                <w:szCs w:val="22"/>
              </w:rPr>
              <w:t>Level 5: Student Learning Outcomes</w:t>
            </w:r>
          </w:p>
          <w:p w14:paraId="55F6C5B7" w14:textId="205CCB60" w:rsidR="0011354B" w:rsidRPr="0011354B" w:rsidRDefault="0011354B" w:rsidP="0011354B">
            <w:r w:rsidRPr="0011354B">
              <w:rPr>
                <w:i/>
                <w:iCs/>
                <w:sz w:val="22"/>
                <w:szCs w:val="22"/>
              </w:rPr>
              <w:t>Did we see any improvements in student learning?</w:t>
            </w:r>
          </w:p>
        </w:tc>
      </w:tr>
      <w:tr w:rsidR="0011354B" w14:paraId="3237C8A1" w14:textId="77777777" w:rsidTr="0011354B">
        <w:tc>
          <w:tcPr>
            <w:tcW w:w="9350" w:type="dxa"/>
            <w:shd w:val="clear" w:color="auto" w:fill="D9D9D9" w:themeFill="background1" w:themeFillShade="D9"/>
          </w:tcPr>
          <w:p w14:paraId="0D05CA8A" w14:textId="142964FD" w:rsidR="0011354B" w:rsidRDefault="0011354B" w:rsidP="0011354B">
            <w:pPr>
              <w:rPr>
                <w:b/>
                <w:color w:val="000000"/>
              </w:rPr>
            </w:pPr>
            <w:r>
              <w:rPr>
                <w:b/>
                <w:color w:val="000000"/>
              </w:rPr>
              <w:t xml:space="preserve">Look back at the two scenarios. Where did each of them fall on </w:t>
            </w:r>
            <w:proofErr w:type="spellStart"/>
            <w:r>
              <w:rPr>
                <w:b/>
                <w:color w:val="000000"/>
              </w:rPr>
              <w:t>Guskey’s</w:t>
            </w:r>
            <w:proofErr w:type="spellEnd"/>
            <w:r w:rsidR="00616245">
              <w:rPr>
                <w:b/>
                <w:color w:val="000000"/>
              </w:rPr>
              <w:t xml:space="preserve"> five levels</w:t>
            </w:r>
            <w:bookmarkStart w:id="0" w:name="_GoBack"/>
            <w:bookmarkEnd w:id="0"/>
            <w:r>
              <w:rPr>
                <w:b/>
                <w:color w:val="000000"/>
              </w:rPr>
              <w:t>?</w:t>
            </w:r>
          </w:p>
        </w:tc>
      </w:tr>
      <w:tr w:rsidR="0011354B" w14:paraId="439C9D69" w14:textId="77777777" w:rsidTr="0011354B">
        <w:tc>
          <w:tcPr>
            <w:tcW w:w="9350" w:type="dxa"/>
            <w:shd w:val="clear" w:color="auto" w:fill="FFFFFF" w:themeFill="background1"/>
          </w:tcPr>
          <w:p w14:paraId="0BE18124" w14:textId="77777777" w:rsidR="0011354B" w:rsidRDefault="0011354B" w:rsidP="0011354B">
            <w:pPr>
              <w:rPr>
                <w:b/>
                <w:color w:val="000000"/>
              </w:rPr>
            </w:pPr>
          </w:p>
          <w:p w14:paraId="31C660C8" w14:textId="77777777" w:rsidR="0011354B" w:rsidRDefault="0011354B" w:rsidP="0011354B">
            <w:pPr>
              <w:rPr>
                <w:b/>
                <w:color w:val="000000"/>
              </w:rPr>
            </w:pPr>
          </w:p>
          <w:p w14:paraId="7D7BAF51" w14:textId="77777777" w:rsidR="0011354B" w:rsidRDefault="0011354B" w:rsidP="0011354B">
            <w:pPr>
              <w:rPr>
                <w:b/>
                <w:color w:val="000000"/>
              </w:rPr>
            </w:pPr>
          </w:p>
          <w:p w14:paraId="13300E0A" w14:textId="77777777" w:rsidR="0011354B" w:rsidRDefault="0011354B" w:rsidP="0011354B">
            <w:pPr>
              <w:rPr>
                <w:b/>
                <w:color w:val="000000"/>
              </w:rPr>
            </w:pPr>
          </w:p>
          <w:p w14:paraId="57BB32E7" w14:textId="0D01A553" w:rsidR="0011354B" w:rsidRDefault="0011354B" w:rsidP="0011354B">
            <w:pPr>
              <w:rPr>
                <w:b/>
                <w:color w:val="000000"/>
              </w:rPr>
            </w:pPr>
          </w:p>
        </w:tc>
      </w:tr>
      <w:tr w:rsidR="0011354B" w14:paraId="31E96E43" w14:textId="77777777" w:rsidTr="0011354B">
        <w:tc>
          <w:tcPr>
            <w:tcW w:w="9350" w:type="dxa"/>
            <w:shd w:val="clear" w:color="auto" w:fill="D9D9D9" w:themeFill="background1" w:themeFillShade="D9"/>
          </w:tcPr>
          <w:p w14:paraId="61E539DB" w14:textId="1281871D" w:rsidR="0011354B" w:rsidRDefault="0011354B" w:rsidP="0011354B">
            <w:r>
              <w:rPr>
                <w:b/>
                <w:color w:val="000000"/>
              </w:rPr>
              <w:t xml:space="preserve">Consider the latest professional learning session you attended or led. Where did it fall on </w:t>
            </w:r>
            <w:proofErr w:type="spellStart"/>
            <w:r>
              <w:rPr>
                <w:b/>
                <w:color w:val="000000"/>
              </w:rPr>
              <w:t>Guskey’s</w:t>
            </w:r>
            <w:proofErr w:type="spellEnd"/>
            <w:r>
              <w:rPr>
                <w:b/>
                <w:color w:val="000000"/>
              </w:rPr>
              <w:t xml:space="preserve"> levels? What data do you collect and does it get to all four levels, or do you stop at one or two?</w:t>
            </w:r>
          </w:p>
        </w:tc>
      </w:tr>
      <w:tr w:rsidR="00675195" w14:paraId="4143C31B" w14:textId="77777777" w:rsidTr="001702B0">
        <w:tc>
          <w:tcPr>
            <w:tcW w:w="9350" w:type="dxa"/>
          </w:tcPr>
          <w:p w14:paraId="5A51964A" w14:textId="77777777" w:rsidR="00675195" w:rsidRDefault="00675195" w:rsidP="0011354B">
            <w:pPr>
              <w:pBdr>
                <w:top w:val="nil"/>
                <w:left w:val="nil"/>
                <w:bottom w:val="nil"/>
                <w:right w:val="nil"/>
                <w:between w:val="nil"/>
              </w:pBdr>
              <w:rPr>
                <w:color w:val="000000"/>
              </w:rPr>
            </w:pPr>
          </w:p>
          <w:p w14:paraId="06FF7D0A" w14:textId="77777777" w:rsidR="00675195" w:rsidRDefault="00675195" w:rsidP="0011354B">
            <w:pPr>
              <w:pBdr>
                <w:top w:val="nil"/>
                <w:left w:val="nil"/>
                <w:bottom w:val="nil"/>
                <w:right w:val="nil"/>
                <w:between w:val="nil"/>
              </w:pBdr>
              <w:rPr>
                <w:color w:val="000000"/>
              </w:rPr>
            </w:pPr>
          </w:p>
          <w:p w14:paraId="126C9F2F" w14:textId="77777777" w:rsidR="00675195" w:rsidRDefault="00675195" w:rsidP="0011354B">
            <w:pPr>
              <w:pBdr>
                <w:top w:val="nil"/>
                <w:left w:val="nil"/>
                <w:bottom w:val="nil"/>
                <w:right w:val="nil"/>
                <w:between w:val="nil"/>
              </w:pBdr>
              <w:rPr>
                <w:color w:val="000000"/>
              </w:rPr>
            </w:pPr>
          </w:p>
          <w:p w14:paraId="6C238A8A" w14:textId="77777777" w:rsidR="00675195" w:rsidRDefault="00675195" w:rsidP="0011354B">
            <w:pPr>
              <w:pBdr>
                <w:top w:val="nil"/>
                <w:left w:val="nil"/>
                <w:bottom w:val="nil"/>
                <w:right w:val="nil"/>
                <w:between w:val="nil"/>
              </w:pBdr>
              <w:rPr>
                <w:color w:val="000000"/>
              </w:rPr>
            </w:pPr>
          </w:p>
          <w:p w14:paraId="6D3910BB" w14:textId="77777777" w:rsidR="00675195" w:rsidRDefault="00675195" w:rsidP="0011354B"/>
        </w:tc>
      </w:tr>
    </w:tbl>
    <w:p w14:paraId="4B684F4B" w14:textId="77777777" w:rsidR="0011354B" w:rsidRDefault="0011354B" w:rsidP="00C2316A"/>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5760"/>
      </w:tblGrid>
      <w:tr w:rsidR="00C2316A" w14:paraId="23DB7C26" w14:textId="77777777" w:rsidTr="007A3F37">
        <w:tc>
          <w:tcPr>
            <w:tcW w:w="9355" w:type="dxa"/>
            <w:gridSpan w:val="2"/>
            <w:shd w:val="clear" w:color="auto" w:fill="BFBFBF"/>
          </w:tcPr>
          <w:p w14:paraId="5251B6B7" w14:textId="77777777" w:rsidR="00C2316A" w:rsidRDefault="00C2316A" w:rsidP="00813CB7">
            <w:pPr>
              <w:jc w:val="center"/>
              <w:rPr>
                <w:b/>
              </w:rPr>
            </w:pPr>
            <w:r>
              <w:rPr>
                <w:b/>
              </w:rPr>
              <w:lastRenderedPageBreak/>
              <w:t>Design Your Own Plan</w:t>
            </w:r>
          </w:p>
        </w:tc>
      </w:tr>
      <w:tr w:rsidR="00C2316A" w14:paraId="1037E1AF" w14:textId="77777777" w:rsidTr="003752BD">
        <w:tc>
          <w:tcPr>
            <w:tcW w:w="3595" w:type="dxa"/>
          </w:tcPr>
          <w:p w14:paraId="36368656" w14:textId="77777777" w:rsidR="00C2316A" w:rsidRPr="00675195" w:rsidRDefault="00C2316A" w:rsidP="00813CB7">
            <w:pPr>
              <w:rPr>
                <w:sz w:val="22"/>
                <w:szCs w:val="22"/>
              </w:rPr>
            </w:pPr>
            <w:r w:rsidRPr="00675195">
              <w:rPr>
                <w:sz w:val="22"/>
                <w:szCs w:val="22"/>
              </w:rPr>
              <w:t xml:space="preserve">What data are you looking at to identify a need? Who should be involved? Do you have evidence of student achievement impacts? </w:t>
            </w:r>
          </w:p>
        </w:tc>
        <w:tc>
          <w:tcPr>
            <w:tcW w:w="5760" w:type="dxa"/>
          </w:tcPr>
          <w:p w14:paraId="64CC647C" w14:textId="77777777" w:rsidR="00C2316A" w:rsidRPr="00675195" w:rsidRDefault="00C2316A" w:rsidP="00813CB7">
            <w:pPr>
              <w:rPr>
                <w:sz w:val="22"/>
                <w:szCs w:val="22"/>
              </w:rPr>
            </w:pPr>
          </w:p>
        </w:tc>
      </w:tr>
      <w:tr w:rsidR="00C2316A" w14:paraId="4DDCFFE5" w14:textId="77777777" w:rsidTr="003752BD">
        <w:tc>
          <w:tcPr>
            <w:tcW w:w="3595" w:type="dxa"/>
          </w:tcPr>
          <w:p w14:paraId="4AD9BAFC" w14:textId="77777777" w:rsidR="00C2316A" w:rsidRPr="00675195" w:rsidRDefault="00C2316A" w:rsidP="00813CB7">
            <w:pPr>
              <w:rPr>
                <w:sz w:val="22"/>
                <w:szCs w:val="22"/>
              </w:rPr>
            </w:pPr>
            <w:r w:rsidRPr="00675195">
              <w:rPr>
                <w:sz w:val="22"/>
                <w:szCs w:val="22"/>
              </w:rPr>
              <w:t xml:space="preserve">What are your objectives? </w:t>
            </w:r>
          </w:p>
        </w:tc>
        <w:tc>
          <w:tcPr>
            <w:tcW w:w="5760" w:type="dxa"/>
          </w:tcPr>
          <w:p w14:paraId="1DE7292B" w14:textId="77777777" w:rsidR="00C2316A" w:rsidRPr="00675195" w:rsidRDefault="00C2316A" w:rsidP="00813CB7">
            <w:pPr>
              <w:rPr>
                <w:sz w:val="22"/>
                <w:szCs w:val="22"/>
              </w:rPr>
            </w:pPr>
          </w:p>
          <w:p w14:paraId="4823255F" w14:textId="77777777" w:rsidR="00C2316A" w:rsidRPr="00675195" w:rsidRDefault="00C2316A" w:rsidP="00813CB7">
            <w:pPr>
              <w:rPr>
                <w:sz w:val="22"/>
                <w:szCs w:val="22"/>
              </w:rPr>
            </w:pPr>
          </w:p>
          <w:p w14:paraId="075D83AF" w14:textId="77777777" w:rsidR="00C2316A" w:rsidRPr="00675195" w:rsidRDefault="00C2316A" w:rsidP="00813CB7">
            <w:pPr>
              <w:rPr>
                <w:sz w:val="22"/>
                <w:szCs w:val="22"/>
              </w:rPr>
            </w:pPr>
          </w:p>
          <w:p w14:paraId="29917FB5" w14:textId="77777777" w:rsidR="00C2316A" w:rsidRPr="00675195" w:rsidRDefault="00C2316A" w:rsidP="00813CB7">
            <w:pPr>
              <w:rPr>
                <w:sz w:val="22"/>
                <w:szCs w:val="22"/>
              </w:rPr>
            </w:pPr>
          </w:p>
        </w:tc>
      </w:tr>
      <w:tr w:rsidR="00C2316A" w14:paraId="5AC0A0D0" w14:textId="77777777" w:rsidTr="003752BD">
        <w:tc>
          <w:tcPr>
            <w:tcW w:w="3595" w:type="dxa"/>
          </w:tcPr>
          <w:p w14:paraId="3251D66C" w14:textId="77777777" w:rsidR="00C2316A" w:rsidRPr="00675195" w:rsidRDefault="00C2316A" w:rsidP="00813CB7">
            <w:pPr>
              <w:rPr>
                <w:sz w:val="22"/>
                <w:szCs w:val="22"/>
              </w:rPr>
            </w:pPr>
            <w:r w:rsidRPr="00675195">
              <w:rPr>
                <w:sz w:val="22"/>
                <w:szCs w:val="22"/>
              </w:rPr>
              <w:t>Develop the activity.</w:t>
            </w:r>
          </w:p>
          <w:p w14:paraId="089BCC19" w14:textId="77777777" w:rsidR="00C2316A" w:rsidRPr="00675195" w:rsidRDefault="00C2316A" w:rsidP="00813CB7">
            <w:pPr>
              <w:numPr>
                <w:ilvl w:val="0"/>
                <w:numId w:val="1"/>
              </w:numPr>
              <w:pBdr>
                <w:top w:val="nil"/>
                <w:left w:val="nil"/>
                <w:bottom w:val="nil"/>
                <w:right w:val="nil"/>
                <w:between w:val="nil"/>
              </w:pBdr>
              <w:rPr>
                <w:color w:val="000000"/>
                <w:sz w:val="22"/>
                <w:szCs w:val="22"/>
              </w:rPr>
            </w:pPr>
            <w:r w:rsidRPr="00675195">
              <w:rPr>
                <w:color w:val="000000"/>
                <w:sz w:val="22"/>
                <w:szCs w:val="22"/>
              </w:rPr>
              <w:t>Airtight activity</w:t>
            </w:r>
          </w:p>
          <w:p w14:paraId="5BF18CE8" w14:textId="77777777" w:rsidR="00C2316A" w:rsidRPr="00675195" w:rsidRDefault="00C2316A" w:rsidP="00813CB7">
            <w:pPr>
              <w:numPr>
                <w:ilvl w:val="0"/>
                <w:numId w:val="1"/>
              </w:numPr>
              <w:pBdr>
                <w:top w:val="nil"/>
                <w:left w:val="nil"/>
                <w:bottom w:val="nil"/>
                <w:right w:val="nil"/>
                <w:between w:val="nil"/>
              </w:pBdr>
              <w:rPr>
                <w:color w:val="000000"/>
                <w:sz w:val="22"/>
                <w:szCs w:val="22"/>
              </w:rPr>
            </w:pPr>
            <w:r w:rsidRPr="00675195">
              <w:rPr>
                <w:color w:val="000000"/>
                <w:sz w:val="22"/>
                <w:szCs w:val="22"/>
              </w:rPr>
              <w:t>Sharing</w:t>
            </w:r>
          </w:p>
          <w:p w14:paraId="5CB79877" w14:textId="77777777" w:rsidR="00C2316A" w:rsidRPr="00675195" w:rsidRDefault="00C2316A" w:rsidP="00813CB7">
            <w:pPr>
              <w:numPr>
                <w:ilvl w:val="0"/>
                <w:numId w:val="1"/>
              </w:numPr>
              <w:pBdr>
                <w:top w:val="nil"/>
                <w:left w:val="nil"/>
                <w:bottom w:val="nil"/>
                <w:right w:val="nil"/>
                <w:between w:val="nil"/>
              </w:pBdr>
              <w:rPr>
                <w:color w:val="000000"/>
                <w:sz w:val="22"/>
                <w:szCs w:val="22"/>
              </w:rPr>
            </w:pPr>
            <w:r w:rsidRPr="00675195">
              <w:rPr>
                <w:color w:val="000000"/>
                <w:sz w:val="22"/>
                <w:szCs w:val="22"/>
              </w:rPr>
              <w:t>Framing</w:t>
            </w:r>
          </w:p>
          <w:p w14:paraId="0A60F48F" w14:textId="77777777" w:rsidR="00C2316A" w:rsidRPr="00675195" w:rsidRDefault="00C2316A" w:rsidP="00813CB7">
            <w:pPr>
              <w:numPr>
                <w:ilvl w:val="0"/>
                <w:numId w:val="1"/>
              </w:numPr>
              <w:pBdr>
                <w:top w:val="nil"/>
                <w:left w:val="nil"/>
                <w:bottom w:val="nil"/>
                <w:right w:val="nil"/>
                <w:between w:val="nil"/>
              </w:pBdr>
              <w:rPr>
                <w:color w:val="000000"/>
                <w:sz w:val="22"/>
                <w:szCs w:val="22"/>
              </w:rPr>
            </w:pPr>
            <w:r w:rsidRPr="00675195">
              <w:rPr>
                <w:color w:val="000000"/>
                <w:sz w:val="22"/>
                <w:szCs w:val="22"/>
              </w:rPr>
              <w:t>Application</w:t>
            </w:r>
          </w:p>
          <w:p w14:paraId="4492D7EF" w14:textId="77777777" w:rsidR="00C2316A" w:rsidRPr="00675195" w:rsidRDefault="00C2316A" w:rsidP="00813CB7">
            <w:pPr>
              <w:numPr>
                <w:ilvl w:val="0"/>
                <w:numId w:val="1"/>
              </w:numPr>
              <w:pBdr>
                <w:top w:val="nil"/>
                <w:left w:val="nil"/>
                <w:bottom w:val="nil"/>
                <w:right w:val="nil"/>
                <w:between w:val="nil"/>
              </w:pBdr>
              <w:rPr>
                <w:color w:val="000000"/>
                <w:sz w:val="22"/>
                <w:szCs w:val="22"/>
              </w:rPr>
            </w:pPr>
            <w:r w:rsidRPr="00675195">
              <w:rPr>
                <w:color w:val="000000"/>
                <w:sz w:val="22"/>
                <w:szCs w:val="22"/>
              </w:rPr>
              <w:t>Reflection</w:t>
            </w:r>
          </w:p>
          <w:p w14:paraId="5072B853" w14:textId="77777777" w:rsidR="00C2316A" w:rsidRPr="00675195" w:rsidRDefault="00C2316A" w:rsidP="00813CB7">
            <w:pPr>
              <w:numPr>
                <w:ilvl w:val="0"/>
                <w:numId w:val="1"/>
              </w:numPr>
              <w:pBdr>
                <w:top w:val="nil"/>
                <w:left w:val="nil"/>
                <w:bottom w:val="nil"/>
                <w:right w:val="nil"/>
                <w:between w:val="nil"/>
              </w:pBdr>
              <w:rPr>
                <w:color w:val="000000"/>
                <w:sz w:val="22"/>
                <w:szCs w:val="22"/>
              </w:rPr>
            </w:pPr>
            <w:r w:rsidRPr="00675195">
              <w:rPr>
                <w:color w:val="000000"/>
                <w:sz w:val="22"/>
                <w:szCs w:val="22"/>
              </w:rPr>
              <w:t>Next Step</w:t>
            </w:r>
          </w:p>
        </w:tc>
        <w:tc>
          <w:tcPr>
            <w:tcW w:w="5760" w:type="dxa"/>
          </w:tcPr>
          <w:p w14:paraId="5C163373" w14:textId="77777777" w:rsidR="00C2316A" w:rsidRPr="00675195" w:rsidRDefault="00C2316A" w:rsidP="00813CB7">
            <w:pPr>
              <w:rPr>
                <w:sz w:val="22"/>
                <w:szCs w:val="22"/>
              </w:rPr>
            </w:pPr>
          </w:p>
        </w:tc>
      </w:tr>
      <w:tr w:rsidR="00C2316A" w14:paraId="6E92D878" w14:textId="77777777" w:rsidTr="003752BD">
        <w:tc>
          <w:tcPr>
            <w:tcW w:w="3595" w:type="dxa"/>
          </w:tcPr>
          <w:p w14:paraId="2AE623D4" w14:textId="77777777" w:rsidR="00C2316A" w:rsidRPr="00675195" w:rsidRDefault="00C2316A" w:rsidP="00813CB7">
            <w:pPr>
              <w:rPr>
                <w:sz w:val="22"/>
                <w:szCs w:val="22"/>
              </w:rPr>
            </w:pPr>
            <w:r w:rsidRPr="00675195">
              <w:rPr>
                <w:sz w:val="22"/>
                <w:szCs w:val="22"/>
              </w:rPr>
              <w:t>Evaluation (consider all 5 levels)</w:t>
            </w:r>
          </w:p>
          <w:p w14:paraId="59F954CE" w14:textId="77777777" w:rsidR="00C2316A" w:rsidRPr="00675195" w:rsidRDefault="00C2316A" w:rsidP="00813CB7">
            <w:pPr>
              <w:rPr>
                <w:sz w:val="22"/>
                <w:szCs w:val="22"/>
              </w:rPr>
            </w:pPr>
          </w:p>
        </w:tc>
        <w:tc>
          <w:tcPr>
            <w:tcW w:w="5760" w:type="dxa"/>
          </w:tcPr>
          <w:p w14:paraId="4D37460A" w14:textId="77777777" w:rsidR="00C2316A" w:rsidRPr="00675195" w:rsidRDefault="00C2316A" w:rsidP="00813CB7">
            <w:pPr>
              <w:rPr>
                <w:sz w:val="22"/>
                <w:szCs w:val="22"/>
              </w:rPr>
            </w:pPr>
          </w:p>
          <w:p w14:paraId="5C86DA5A" w14:textId="77777777" w:rsidR="00C2316A" w:rsidRPr="00675195" w:rsidRDefault="00C2316A" w:rsidP="00813CB7">
            <w:pPr>
              <w:rPr>
                <w:sz w:val="22"/>
                <w:szCs w:val="22"/>
              </w:rPr>
            </w:pPr>
          </w:p>
          <w:p w14:paraId="3C739E0A" w14:textId="77777777" w:rsidR="00C2316A" w:rsidRPr="00675195" w:rsidRDefault="00C2316A" w:rsidP="00813CB7">
            <w:pPr>
              <w:rPr>
                <w:sz w:val="22"/>
                <w:szCs w:val="22"/>
              </w:rPr>
            </w:pPr>
          </w:p>
          <w:p w14:paraId="3A82BC53" w14:textId="77777777" w:rsidR="00C2316A" w:rsidRPr="00675195" w:rsidRDefault="00C2316A" w:rsidP="00813CB7">
            <w:pPr>
              <w:rPr>
                <w:sz w:val="22"/>
                <w:szCs w:val="22"/>
              </w:rPr>
            </w:pPr>
          </w:p>
          <w:p w14:paraId="447F9C10" w14:textId="77777777" w:rsidR="00C2316A" w:rsidRPr="00675195" w:rsidRDefault="00C2316A" w:rsidP="00813CB7">
            <w:pPr>
              <w:rPr>
                <w:sz w:val="22"/>
                <w:szCs w:val="22"/>
              </w:rPr>
            </w:pPr>
          </w:p>
        </w:tc>
      </w:tr>
      <w:tr w:rsidR="00C2316A" w14:paraId="3BDA4341" w14:textId="77777777" w:rsidTr="003752BD">
        <w:tc>
          <w:tcPr>
            <w:tcW w:w="3595" w:type="dxa"/>
          </w:tcPr>
          <w:p w14:paraId="12875873" w14:textId="77777777" w:rsidR="00C2316A" w:rsidRPr="00675195" w:rsidRDefault="00C2316A" w:rsidP="00813CB7">
            <w:pPr>
              <w:rPr>
                <w:sz w:val="22"/>
                <w:szCs w:val="22"/>
              </w:rPr>
            </w:pPr>
            <w:r w:rsidRPr="00675195">
              <w:rPr>
                <w:sz w:val="22"/>
                <w:szCs w:val="22"/>
              </w:rPr>
              <w:t>Adjustments for new teachers</w:t>
            </w:r>
          </w:p>
          <w:p w14:paraId="6D58FA22" w14:textId="77777777" w:rsidR="00C2316A" w:rsidRPr="00675195" w:rsidRDefault="00C2316A" w:rsidP="00813CB7">
            <w:pPr>
              <w:numPr>
                <w:ilvl w:val="0"/>
                <w:numId w:val="1"/>
              </w:numPr>
              <w:pBdr>
                <w:top w:val="nil"/>
                <w:left w:val="nil"/>
                <w:bottom w:val="nil"/>
                <w:right w:val="nil"/>
                <w:between w:val="nil"/>
              </w:pBdr>
              <w:rPr>
                <w:color w:val="000000"/>
                <w:sz w:val="22"/>
                <w:szCs w:val="22"/>
              </w:rPr>
            </w:pPr>
            <w:r w:rsidRPr="00675195">
              <w:rPr>
                <w:color w:val="000000"/>
                <w:sz w:val="22"/>
                <w:szCs w:val="22"/>
              </w:rPr>
              <w:t>How do you differentiate for new teachers?</w:t>
            </w:r>
          </w:p>
          <w:p w14:paraId="0980D9B3" w14:textId="77777777" w:rsidR="00C2316A" w:rsidRPr="00675195" w:rsidRDefault="00C2316A" w:rsidP="00813CB7">
            <w:pPr>
              <w:numPr>
                <w:ilvl w:val="0"/>
                <w:numId w:val="1"/>
              </w:numPr>
              <w:pBdr>
                <w:top w:val="nil"/>
                <w:left w:val="nil"/>
                <w:bottom w:val="nil"/>
                <w:right w:val="nil"/>
                <w:between w:val="nil"/>
              </w:pBdr>
              <w:rPr>
                <w:color w:val="000000"/>
                <w:sz w:val="22"/>
                <w:szCs w:val="22"/>
              </w:rPr>
            </w:pPr>
            <w:r w:rsidRPr="00675195">
              <w:rPr>
                <w:color w:val="000000"/>
                <w:sz w:val="22"/>
                <w:szCs w:val="22"/>
              </w:rPr>
              <w:t xml:space="preserve">What experiences of </w:t>
            </w:r>
            <w:r w:rsidRPr="00675195">
              <w:rPr>
                <w:sz w:val="22"/>
                <w:szCs w:val="22"/>
              </w:rPr>
              <w:t xml:space="preserve">new teachers </w:t>
            </w:r>
            <w:r w:rsidRPr="00675195">
              <w:rPr>
                <w:color w:val="000000"/>
                <w:sz w:val="22"/>
                <w:szCs w:val="22"/>
              </w:rPr>
              <w:t xml:space="preserve">can you tap into? </w:t>
            </w:r>
          </w:p>
          <w:p w14:paraId="2F2C5882" w14:textId="77777777" w:rsidR="00C2316A" w:rsidRPr="00675195" w:rsidRDefault="00C2316A" w:rsidP="00813CB7">
            <w:pPr>
              <w:rPr>
                <w:sz w:val="22"/>
                <w:szCs w:val="22"/>
              </w:rPr>
            </w:pPr>
          </w:p>
        </w:tc>
        <w:tc>
          <w:tcPr>
            <w:tcW w:w="5760" w:type="dxa"/>
          </w:tcPr>
          <w:p w14:paraId="534C3AB5" w14:textId="77777777" w:rsidR="00C2316A" w:rsidRPr="00675195" w:rsidRDefault="00C2316A" w:rsidP="00813CB7">
            <w:pPr>
              <w:rPr>
                <w:sz w:val="22"/>
                <w:szCs w:val="22"/>
              </w:rPr>
            </w:pPr>
          </w:p>
          <w:p w14:paraId="2E751689" w14:textId="77777777" w:rsidR="00C2316A" w:rsidRPr="00675195" w:rsidRDefault="00C2316A" w:rsidP="00813CB7">
            <w:pPr>
              <w:rPr>
                <w:sz w:val="22"/>
                <w:szCs w:val="22"/>
              </w:rPr>
            </w:pPr>
          </w:p>
          <w:p w14:paraId="5CEE4502" w14:textId="77777777" w:rsidR="00C2316A" w:rsidRPr="00675195" w:rsidRDefault="00C2316A" w:rsidP="00813CB7">
            <w:pPr>
              <w:rPr>
                <w:sz w:val="22"/>
                <w:szCs w:val="22"/>
              </w:rPr>
            </w:pPr>
          </w:p>
        </w:tc>
      </w:tr>
      <w:tr w:rsidR="00C2316A" w14:paraId="3C425D80" w14:textId="77777777" w:rsidTr="003752BD">
        <w:tc>
          <w:tcPr>
            <w:tcW w:w="3595" w:type="dxa"/>
          </w:tcPr>
          <w:p w14:paraId="3F52F32C" w14:textId="77777777" w:rsidR="00C2316A" w:rsidRPr="00675195" w:rsidRDefault="00C2316A" w:rsidP="00813CB7">
            <w:pPr>
              <w:rPr>
                <w:sz w:val="22"/>
                <w:szCs w:val="22"/>
              </w:rPr>
            </w:pPr>
            <w:r w:rsidRPr="00675195">
              <w:rPr>
                <w:sz w:val="22"/>
                <w:szCs w:val="22"/>
              </w:rPr>
              <w:t xml:space="preserve">What do you think might go wrong? </w:t>
            </w:r>
          </w:p>
        </w:tc>
        <w:tc>
          <w:tcPr>
            <w:tcW w:w="5760" w:type="dxa"/>
          </w:tcPr>
          <w:p w14:paraId="6C47C1AA" w14:textId="77777777" w:rsidR="00C2316A" w:rsidRPr="00675195" w:rsidRDefault="00C2316A" w:rsidP="00813CB7">
            <w:pPr>
              <w:rPr>
                <w:sz w:val="22"/>
                <w:szCs w:val="22"/>
              </w:rPr>
            </w:pPr>
          </w:p>
          <w:p w14:paraId="17DD7911" w14:textId="77777777" w:rsidR="00C2316A" w:rsidRPr="00675195" w:rsidRDefault="00C2316A" w:rsidP="00813CB7">
            <w:pPr>
              <w:rPr>
                <w:sz w:val="22"/>
                <w:szCs w:val="22"/>
              </w:rPr>
            </w:pPr>
          </w:p>
          <w:p w14:paraId="267A40A4" w14:textId="77777777" w:rsidR="00C2316A" w:rsidRPr="00675195" w:rsidRDefault="00C2316A" w:rsidP="00813CB7">
            <w:pPr>
              <w:rPr>
                <w:sz w:val="22"/>
                <w:szCs w:val="22"/>
              </w:rPr>
            </w:pPr>
          </w:p>
          <w:p w14:paraId="3B0EA7A6" w14:textId="77777777" w:rsidR="00C2316A" w:rsidRPr="00675195" w:rsidRDefault="00C2316A" w:rsidP="00813CB7">
            <w:pPr>
              <w:rPr>
                <w:sz w:val="22"/>
                <w:szCs w:val="22"/>
              </w:rPr>
            </w:pPr>
          </w:p>
        </w:tc>
      </w:tr>
    </w:tbl>
    <w:p w14:paraId="5909DB4E" w14:textId="77777777" w:rsidR="00C2316A" w:rsidRDefault="00C2316A" w:rsidP="00C2316A">
      <w:pPr>
        <w:rPr>
          <w:b/>
        </w:rPr>
      </w:pPr>
    </w:p>
    <w:tbl>
      <w:tblPr>
        <w:tblStyle w:val="TableGrid"/>
        <w:tblW w:w="0" w:type="auto"/>
        <w:tblLook w:val="04A0" w:firstRow="1" w:lastRow="0" w:firstColumn="1" w:lastColumn="0" w:noHBand="0" w:noVBand="1"/>
      </w:tblPr>
      <w:tblGrid>
        <w:gridCol w:w="9350"/>
      </w:tblGrid>
      <w:tr w:rsidR="00675195" w14:paraId="063B9A7D" w14:textId="77777777" w:rsidTr="00675195">
        <w:tc>
          <w:tcPr>
            <w:tcW w:w="9350" w:type="dxa"/>
            <w:shd w:val="clear" w:color="auto" w:fill="A6A6A6" w:themeFill="background1" w:themeFillShade="A6"/>
          </w:tcPr>
          <w:p w14:paraId="45C3DE7F" w14:textId="49889C13" w:rsidR="00675195" w:rsidRPr="00675195" w:rsidRDefault="00675195">
            <w:pPr>
              <w:rPr>
                <w:b/>
                <w:bCs/>
                <w:iCs/>
                <w:color w:val="000000"/>
              </w:rPr>
            </w:pPr>
            <w:r w:rsidRPr="00675195">
              <w:rPr>
                <w:b/>
                <w:bCs/>
                <w:iCs/>
                <w:color w:val="000000"/>
              </w:rPr>
              <w:t>Research</w:t>
            </w:r>
          </w:p>
        </w:tc>
      </w:tr>
      <w:tr w:rsidR="00675195" w14:paraId="696C0D28" w14:textId="77777777" w:rsidTr="00675195">
        <w:tc>
          <w:tcPr>
            <w:tcW w:w="9350" w:type="dxa"/>
          </w:tcPr>
          <w:p w14:paraId="696C3D95" w14:textId="1D640A91" w:rsidR="00675195" w:rsidRDefault="00675195" w:rsidP="003752BD">
            <w:pPr>
              <w:pStyle w:val="ListParagraph"/>
              <w:numPr>
                <w:ilvl w:val="0"/>
                <w:numId w:val="8"/>
              </w:numPr>
              <w:rPr>
                <w:iCs/>
                <w:color w:val="000000"/>
                <w:sz w:val="22"/>
                <w:szCs w:val="22"/>
              </w:rPr>
            </w:pPr>
            <w:r w:rsidRPr="00675195">
              <w:rPr>
                <w:iCs/>
                <w:color w:val="000000"/>
                <w:sz w:val="22"/>
                <w:szCs w:val="22"/>
              </w:rPr>
              <w:t xml:space="preserve">Boston Public Schools has organized professional learning resources at the district level that schools can draw upon. These resources include sample professional </w:t>
            </w:r>
            <w:r w:rsidR="00387E3B">
              <w:rPr>
                <w:iCs/>
                <w:color w:val="000000"/>
                <w:sz w:val="22"/>
                <w:szCs w:val="22"/>
              </w:rPr>
              <w:t>learning</w:t>
            </w:r>
            <w:r w:rsidRPr="00675195">
              <w:rPr>
                <w:iCs/>
                <w:color w:val="000000"/>
                <w:sz w:val="22"/>
                <w:szCs w:val="22"/>
              </w:rPr>
              <w:t xml:space="preserve"> plans, digital professional </w:t>
            </w:r>
            <w:r w:rsidR="00387E3B">
              <w:rPr>
                <w:iCs/>
                <w:color w:val="000000"/>
                <w:sz w:val="22"/>
                <w:szCs w:val="22"/>
              </w:rPr>
              <w:t>learning</w:t>
            </w:r>
            <w:r w:rsidRPr="00675195">
              <w:rPr>
                <w:iCs/>
                <w:color w:val="000000"/>
                <w:sz w:val="22"/>
                <w:szCs w:val="22"/>
              </w:rPr>
              <w:t xml:space="preserve"> and coaching offerings, and more. For example, they provide </w:t>
            </w:r>
            <w:hyperlink r:id="rId11" w:history="1">
              <w:r w:rsidRPr="00675195">
                <w:rPr>
                  <w:rStyle w:val="Hyperlink"/>
                  <w:iCs/>
                  <w:sz w:val="22"/>
                  <w:szCs w:val="22"/>
                </w:rPr>
                <w:t>a clear set of guidelines</w:t>
              </w:r>
            </w:hyperlink>
            <w:r w:rsidRPr="00675195">
              <w:rPr>
                <w:iCs/>
                <w:color w:val="000000"/>
                <w:sz w:val="22"/>
                <w:szCs w:val="22"/>
              </w:rPr>
              <w:t xml:space="preserve"> and tools for professional </w:t>
            </w:r>
            <w:r w:rsidR="00387E3B">
              <w:rPr>
                <w:iCs/>
                <w:color w:val="000000"/>
                <w:sz w:val="22"/>
                <w:szCs w:val="22"/>
              </w:rPr>
              <w:t>learning</w:t>
            </w:r>
            <w:r w:rsidRPr="00675195">
              <w:rPr>
                <w:iCs/>
                <w:color w:val="000000"/>
                <w:sz w:val="22"/>
                <w:szCs w:val="22"/>
              </w:rPr>
              <w:t xml:space="preserve"> sessions. Professional </w:t>
            </w:r>
            <w:r w:rsidR="00387E3B">
              <w:rPr>
                <w:iCs/>
                <w:color w:val="000000"/>
                <w:sz w:val="22"/>
                <w:szCs w:val="22"/>
              </w:rPr>
              <w:t>learning</w:t>
            </w:r>
            <w:r w:rsidRPr="00675195">
              <w:rPr>
                <w:iCs/>
                <w:color w:val="000000"/>
                <w:sz w:val="22"/>
                <w:szCs w:val="22"/>
              </w:rPr>
              <w:t xml:space="preserve"> resources are tightly aligned across content areas and grade levels. </w:t>
            </w:r>
          </w:p>
          <w:p w14:paraId="37EAFE32" w14:textId="77777777" w:rsidR="00675195" w:rsidRDefault="00675195" w:rsidP="003752BD">
            <w:pPr>
              <w:pStyle w:val="ListParagraph"/>
              <w:numPr>
                <w:ilvl w:val="0"/>
                <w:numId w:val="8"/>
              </w:numPr>
              <w:rPr>
                <w:iCs/>
                <w:color w:val="000000"/>
                <w:sz w:val="22"/>
                <w:szCs w:val="22"/>
              </w:rPr>
            </w:pPr>
            <w:r w:rsidRPr="00675195">
              <w:rPr>
                <w:iCs/>
                <w:color w:val="000000"/>
                <w:sz w:val="22"/>
                <w:szCs w:val="22"/>
              </w:rPr>
              <w:t xml:space="preserve">Denver Public Schools’ Professional Learning Team makes available resources that help make it easier to align professional learning activities to district goals and best practices. </w:t>
            </w:r>
            <w:hyperlink r:id="rId12" w:history="1">
              <w:r w:rsidRPr="00675195">
                <w:rPr>
                  <w:rStyle w:val="Hyperlink"/>
                  <w:iCs/>
                  <w:sz w:val="22"/>
                  <w:szCs w:val="22"/>
                </w:rPr>
                <w:t>These resources</w:t>
              </w:r>
            </w:hyperlink>
            <w:r w:rsidRPr="00675195">
              <w:rPr>
                <w:iCs/>
                <w:color w:val="000000"/>
                <w:sz w:val="22"/>
                <w:szCs w:val="22"/>
              </w:rPr>
              <w:t xml:space="preserve"> include a framework for effective learning, a template for planning, and evaluation resources. </w:t>
            </w:r>
          </w:p>
          <w:p w14:paraId="7CC01F2B" w14:textId="36D1EBC7" w:rsidR="00675195" w:rsidRDefault="00675195" w:rsidP="003752BD">
            <w:pPr>
              <w:pStyle w:val="ListParagraph"/>
              <w:numPr>
                <w:ilvl w:val="0"/>
                <w:numId w:val="8"/>
              </w:numPr>
              <w:rPr>
                <w:iCs/>
                <w:color w:val="000000"/>
                <w:sz w:val="22"/>
                <w:szCs w:val="22"/>
              </w:rPr>
            </w:pPr>
            <w:r w:rsidRPr="00675195">
              <w:rPr>
                <w:iCs/>
                <w:color w:val="000000"/>
                <w:sz w:val="22"/>
                <w:szCs w:val="22"/>
              </w:rPr>
              <w:t xml:space="preserve">Leverage Leadership, by Paul </w:t>
            </w:r>
            <w:proofErr w:type="spellStart"/>
            <w:r w:rsidRPr="00675195">
              <w:rPr>
                <w:iCs/>
                <w:color w:val="000000"/>
                <w:sz w:val="22"/>
                <w:szCs w:val="22"/>
              </w:rPr>
              <w:t>Bambrick</w:t>
            </w:r>
            <w:proofErr w:type="spellEnd"/>
            <w:r w:rsidRPr="00675195">
              <w:rPr>
                <w:iCs/>
                <w:color w:val="000000"/>
                <w:sz w:val="22"/>
                <w:szCs w:val="22"/>
              </w:rPr>
              <w:t xml:space="preserve">-Santoyo: This book provides clear examples of strong professional </w:t>
            </w:r>
            <w:r w:rsidR="00387E3B">
              <w:rPr>
                <w:iCs/>
                <w:color w:val="000000"/>
                <w:sz w:val="22"/>
                <w:szCs w:val="22"/>
              </w:rPr>
              <w:t>learning</w:t>
            </w:r>
            <w:r w:rsidRPr="00675195">
              <w:rPr>
                <w:iCs/>
                <w:color w:val="000000"/>
                <w:sz w:val="22"/>
                <w:szCs w:val="22"/>
              </w:rPr>
              <w:t xml:space="preserve"> and coaching plans. The examples provided are a useful tool in building a district or school-wide framework.</w:t>
            </w:r>
          </w:p>
          <w:p w14:paraId="27C1E171" w14:textId="77777777" w:rsidR="00675195" w:rsidRPr="00675195" w:rsidRDefault="00616245" w:rsidP="003752BD">
            <w:pPr>
              <w:pStyle w:val="ListParagraph"/>
              <w:numPr>
                <w:ilvl w:val="0"/>
                <w:numId w:val="8"/>
              </w:numPr>
              <w:rPr>
                <w:iCs/>
                <w:color w:val="000000"/>
                <w:sz w:val="22"/>
                <w:szCs w:val="22"/>
              </w:rPr>
            </w:pPr>
            <w:hyperlink r:id="rId13" w:history="1">
              <w:r w:rsidR="00675195" w:rsidRPr="00675195">
                <w:rPr>
                  <w:rStyle w:val="Hyperlink"/>
                  <w:iCs/>
                  <w:sz w:val="22"/>
                  <w:szCs w:val="22"/>
                </w:rPr>
                <w:t>Summary of best practices and research in coaching</w:t>
              </w:r>
            </w:hyperlink>
            <w:r w:rsidR="00675195" w:rsidRPr="00675195">
              <w:rPr>
                <w:iCs/>
                <w:color w:val="000000"/>
                <w:sz w:val="22"/>
                <w:szCs w:val="22"/>
              </w:rPr>
              <w:t>: Neufeld, Barbara &amp; Roper, Dana (2003). Coaching: A Strategy for Developing Instructional Capacity. </w:t>
            </w:r>
            <w:r w:rsidR="00675195" w:rsidRPr="00675195">
              <w:rPr>
                <w:i/>
                <w:iCs/>
                <w:color w:val="000000"/>
                <w:sz w:val="22"/>
                <w:szCs w:val="22"/>
              </w:rPr>
              <w:t>Annenberg Institute &amp; Aspen Institute</w:t>
            </w:r>
            <w:proofErr w:type="gramStart"/>
            <w:r w:rsidR="00675195" w:rsidRPr="00675195">
              <w:rPr>
                <w:i/>
                <w:iCs/>
                <w:color w:val="000000"/>
                <w:sz w:val="22"/>
                <w:szCs w:val="22"/>
              </w:rPr>
              <w:t xml:space="preserve">. </w:t>
            </w:r>
            <w:r w:rsidR="00675195" w:rsidRPr="00675195">
              <w:rPr>
                <w:iCs/>
                <w:color w:val="000000"/>
                <w:sz w:val="22"/>
                <w:szCs w:val="22"/>
              </w:rPr>
              <w:t>:</w:t>
            </w:r>
            <w:proofErr w:type="gramEnd"/>
            <w:r w:rsidR="00675195" w:rsidRPr="00675195">
              <w:rPr>
                <w:iCs/>
                <w:color w:val="000000"/>
                <w:sz w:val="22"/>
                <w:szCs w:val="22"/>
              </w:rPr>
              <w:t xml:space="preserve"> </w:t>
            </w:r>
            <w:r w:rsidR="00675195" w:rsidRPr="00675195">
              <w:rPr>
                <w:i/>
                <w:iCs/>
                <w:color w:val="000000"/>
                <w:sz w:val="22"/>
                <w:szCs w:val="22"/>
              </w:rPr>
              <w:t>This paper provides an overview of best practices in coaching. It is a useful tool to build a coaching system in a school or district.</w:t>
            </w:r>
          </w:p>
          <w:p w14:paraId="75ADE370" w14:textId="77777777" w:rsidR="00675195" w:rsidRDefault="00616245" w:rsidP="003752BD">
            <w:pPr>
              <w:pStyle w:val="ListParagraph"/>
              <w:numPr>
                <w:ilvl w:val="0"/>
                <w:numId w:val="8"/>
              </w:numPr>
              <w:rPr>
                <w:iCs/>
                <w:color w:val="000000"/>
                <w:sz w:val="22"/>
                <w:szCs w:val="22"/>
              </w:rPr>
            </w:pPr>
            <w:hyperlink r:id="rId14" w:history="1">
              <w:r w:rsidR="00675195" w:rsidRPr="00675195">
                <w:rPr>
                  <w:rStyle w:val="Hyperlink"/>
                  <w:iCs/>
                  <w:sz w:val="22"/>
                  <w:szCs w:val="22"/>
                </w:rPr>
                <w:t>SREB resources on a principal’s coaching time</w:t>
              </w:r>
            </w:hyperlink>
            <w:r w:rsidR="00675195" w:rsidRPr="00675195">
              <w:rPr>
                <w:iCs/>
                <w:color w:val="000000"/>
                <w:sz w:val="22"/>
                <w:szCs w:val="22"/>
                <w:u w:val="single"/>
              </w:rPr>
              <w:t xml:space="preserve">: </w:t>
            </w:r>
            <w:r w:rsidR="00675195" w:rsidRPr="00675195">
              <w:rPr>
                <w:iCs/>
                <w:color w:val="000000"/>
                <w:sz w:val="22"/>
                <w:szCs w:val="22"/>
              </w:rPr>
              <w:t xml:space="preserve">This SREB article provides an overview of how one principal builds in real time for feedback, along with a sample coaching plan. </w:t>
            </w:r>
          </w:p>
          <w:p w14:paraId="03ED8B29" w14:textId="2D04A99F" w:rsidR="00675195" w:rsidRDefault="00675195" w:rsidP="003752BD">
            <w:pPr>
              <w:pStyle w:val="ListParagraph"/>
              <w:numPr>
                <w:ilvl w:val="0"/>
                <w:numId w:val="8"/>
              </w:numPr>
              <w:rPr>
                <w:iCs/>
                <w:color w:val="000000"/>
                <w:sz w:val="22"/>
                <w:szCs w:val="22"/>
              </w:rPr>
            </w:pPr>
            <w:r w:rsidRPr="00675195">
              <w:rPr>
                <w:iCs/>
                <w:color w:val="000000"/>
                <w:sz w:val="22"/>
                <w:szCs w:val="22"/>
                <w:u w:val="single"/>
              </w:rPr>
              <w:t xml:space="preserve">Teacher Professional Development Evaluation Guide: </w:t>
            </w:r>
            <w:r w:rsidRPr="00675195">
              <w:rPr>
                <w:iCs/>
                <w:color w:val="000000"/>
                <w:sz w:val="22"/>
                <w:szCs w:val="22"/>
              </w:rPr>
              <w:t xml:space="preserve">This resource from Learning Forward provides research and tools to help you evaluate your professional </w:t>
            </w:r>
            <w:r w:rsidR="00387E3B">
              <w:rPr>
                <w:iCs/>
                <w:color w:val="000000"/>
                <w:sz w:val="22"/>
                <w:szCs w:val="22"/>
              </w:rPr>
              <w:t>learning</w:t>
            </w:r>
            <w:r w:rsidRPr="00675195">
              <w:rPr>
                <w:iCs/>
                <w:color w:val="000000"/>
                <w:sz w:val="22"/>
                <w:szCs w:val="22"/>
              </w:rPr>
              <w:t xml:space="preserve"> sessions.</w:t>
            </w:r>
          </w:p>
          <w:p w14:paraId="0532F4B6" w14:textId="77777777" w:rsidR="00675195" w:rsidRDefault="00616245" w:rsidP="003752BD">
            <w:pPr>
              <w:pStyle w:val="ListParagraph"/>
              <w:numPr>
                <w:ilvl w:val="0"/>
                <w:numId w:val="8"/>
              </w:numPr>
              <w:rPr>
                <w:iCs/>
                <w:color w:val="000000"/>
                <w:sz w:val="22"/>
                <w:szCs w:val="22"/>
              </w:rPr>
            </w:pPr>
            <w:hyperlink r:id="rId15" w:history="1">
              <w:r w:rsidR="00675195" w:rsidRPr="00675195">
                <w:rPr>
                  <w:rStyle w:val="Hyperlink"/>
                  <w:iCs/>
                  <w:sz w:val="22"/>
                  <w:szCs w:val="22"/>
                </w:rPr>
                <w:t>Research on Professional Learning</w:t>
              </w:r>
            </w:hyperlink>
            <w:r w:rsidR="00675195" w:rsidRPr="00675195">
              <w:rPr>
                <w:iCs/>
                <w:color w:val="000000"/>
                <w:sz w:val="22"/>
                <w:szCs w:val="22"/>
                <w:u w:val="single"/>
              </w:rPr>
              <w:t xml:space="preserve">: </w:t>
            </w:r>
            <w:r w:rsidR="00675195" w:rsidRPr="00675195">
              <w:rPr>
                <w:iCs/>
                <w:color w:val="000000"/>
                <w:sz w:val="22"/>
                <w:szCs w:val="22"/>
              </w:rPr>
              <w:t xml:space="preserve">This article describes the state of professional learning around the world in schools and classrooms, with a summary of the latest research on professional learning systems. </w:t>
            </w:r>
          </w:p>
          <w:p w14:paraId="37A2538D" w14:textId="28F3E007" w:rsidR="003752BD" w:rsidRPr="003752BD" w:rsidRDefault="00616245" w:rsidP="003752BD">
            <w:pPr>
              <w:pStyle w:val="ListParagraph"/>
              <w:numPr>
                <w:ilvl w:val="0"/>
                <w:numId w:val="8"/>
              </w:numPr>
              <w:rPr>
                <w:iCs/>
                <w:color w:val="000000"/>
                <w:sz w:val="22"/>
                <w:szCs w:val="22"/>
              </w:rPr>
            </w:pPr>
            <w:hyperlink r:id="rId16" w:history="1">
              <w:r w:rsidR="00675195" w:rsidRPr="00675195">
                <w:rPr>
                  <w:rStyle w:val="Hyperlink"/>
                  <w:iCs/>
                  <w:sz w:val="22"/>
                  <w:szCs w:val="22"/>
                </w:rPr>
                <w:t>Pennsylvania Guidelines for Professional Education Plans</w:t>
              </w:r>
            </w:hyperlink>
          </w:p>
        </w:tc>
      </w:tr>
    </w:tbl>
    <w:p w14:paraId="2156A971" w14:textId="77777777" w:rsidR="003B14E2" w:rsidRPr="00675195" w:rsidRDefault="003B14E2">
      <w:pPr>
        <w:pBdr>
          <w:top w:val="nil"/>
          <w:left w:val="nil"/>
          <w:bottom w:val="nil"/>
          <w:right w:val="nil"/>
          <w:between w:val="nil"/>
        </w:pBdr>
        <w:rPr>
          <w:iCs/>
          <w:color w:val="000000"/>
        </w:rPr>
      </w:pPr>
    </w:p>
    <w:sectPr w:rsidR="003B14E2" w:rsidRPr="00675195" w:rsidSect="00C2316A">
      <w:headerReference w:type="defaul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0A91D" w14:textId="77777777" w:rsidR="00102210" w:rsidRDefault="00102210">
      <w:r>
        <w:separator/>
      </w:r>
    </w:p>
  </w:endnote>
  <w:endnote w:type="continuationSeparator" w:id="0">
    <w:p w14:paraId="13CFD9A3" w14:textId="77777777" w:rsidR="00102210" w:rsidRDefault="0010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5EED5" w14:textId="77777777" w:rsidR="00102210" w:rsidRDefault="00102210">
      <w:r>
        <w:separator/>
      </w:r>
    </w:p>
  </w:footnote>
  <w:footnote w:type="continuationSeparator" w:id="0">
    <w:p w14:paraId="58A52165" w14:textId="77777777" w:rsidR="00102210" w:rsidRDefault="0010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96EF" w14:textId="77777777" w:rsidR="003B14E2" w:rsidRDefault="00102210">
    <w:pPr>
      <w:rPr>
        <w:b/>
        <w:sz w:val="28"/>
        <w:szCs w:val="28"/>
      </w:rPr>
    </w:pPr>
    <w:r>
      <w:rPr>
        <w:b/>
        <w:noProof/>
        <w:sz w:val="28"/>
        <w:szCs w:val="28"/>
      </w:rPr>
      <w:drawing>
        <wp:inline distT="0" distB="0" distL="0" distR="0" wp14:anchorId="61E07896" wp14:editId="64975621">
          <wp:extent cx="556260" cy="396240"/>
          <wp:effectExtent l="0" t="0" r="0" b="3810"/>
          <wp:docPr id="6" name="image1.jpg" descr="page1image10300800"/>
          <wp:cNvGraphicFramePr/>
          <a:graphic xmlns:a="http://schemas.openxmlformats.org/drawingml/2006/main">
            <a:graphicData uri="http://schemas.openxmlformats.org/drawingml/2006/picture">
              <pic:pic xmlns:pic="http://schemas.openxmlformats.org/drawingml/2006/picture">
                <pic:nvPicPr>
                  <pic:cNvPr id="0" name="image1.jpg" descr="page1image10300800"/>
                  <pic:cNvPicPr preferRelativeResize="0"/>
                </pic:nvPicPr>
                <pic:blipFill>
                  <a:blip r:embed="rId1"/>
                  <a:srcRect/>
                  <a:stretch>
                    <a:fillRect/>
                  </a:stretch>
                </pic:blipFill>
                <pic:spPr>
                  <a:xfrm>
                    <a:off x="0" y="0"/>
                    <a:ext cx="556260" cy="396240"/>
                  </a:xfrm>
                  <a:prstGeom prst="rect">
                    <a:avLst/>
                  </a:prstGeom>
                  <a:ln/>
                </pic:spPr>
              </pic:pic>
            </a:graphicData>
          </a:graphic>
        </wp:inline>
      </w:drawing>
    </w:r>
  </w:p>
  <w:p w14:paraId="43F4A41B" w14:textId="064B1141" w:rsidR="00C2316A" w:rsidRDefault="00C2316A">
    <w:pPr>
      <w:pBdr>
        <w:top w:val="nil"/>
        <w:left w:val="nil"/>
        <w:bottom w:val="nil"/>
        <w:right w:val="nil"/>
        <w:between w:val="nil"/>
      </w:pBdr>
      <w:tabs>
        <w:tab w:val="center" w:pos="4680"/>
        <w:tab w:val="right" w:pos="9360"/>
      </w:tabs>
      <w:rPr>
        <w:b/>
        <w:color w:val="44546A"/>
      </w:rPr>
    </w:pPr>
    <w:r>
      <w:rPr>
        <w:b/>
        <w:color w:val="44546A"/>
      </w:rPr>
      <w:t>Pennsylvania’s System for LEA/School Improvement</w:t>
    </w:r>
  </w:p>
  <w:p w14:paraId="53ED5E0D" w14:textId="58920F0F" w:rsidR="003B14E2" w:rsidRDefault="00102210">
    <w:pPr>
      <w:pBdr>
        <w:top w:val="nil"/>
        <w:left w:val="nil"/>
        <w:bottom w:val="nil"/>
        <w:right w:val="nil"/>
        <w:between w:val="nil"/>
      </w:pBdr>
      <w:tabs>
        <w:tab w:val="center" w:pos="4680"/>
        <w:tab w:val="right" w:pos="9360"/>
      </w:tabs>
      <w:rPr>
        <w:b/>
        <w:color w:val="44546A"/>
      </w:rPr>
    </w:pPr>
    <w:r>
      <w:rPr>
        <w:b/>
        <w:color w:val="44546A"/>
      </w:rPr>
      <w:t xml:space="preserve">Planning &amp; Evaluating Effective Professional </w:t>
    </w:r>
    <w:r w:rsidR="00675634">
      <w:rPr>
        <w:b/>
        <w:color w:val="44546A"/>
      </w:rPr>
      <w:t>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5B5D"/>
    <w:multiLevelType w:val="hybridMultilevel"/>
    <w:tmpl w:val="9132A11A"/>
    <w:lvl w:ilvl="0" w:tplc="DE7E3EE2">
      <w:start w:val="1"/>
      <w:numFmt w:val="bullet"/>
      <w:lvlText w:val=""/>
      <w:lvlJc w:val="left"/>
      <w:pPr>
        <w:tabs>
          <w:tab w:val="num" w:pos="720"/>
        </w:tabs>
        <w:ind w:left="720" w:hanging="360"/>
      </w:pPr>
      <w:rPr>
        <w:rFonts w:ascii="Wingdings" w:hAnsi="Wingdings" w:hint="default"/>
      </w:rPr>
    </w:lvl>
    <w:lvl w:ilvl="1" w:tplc="AD5AF12E" w:tentative="1">
      <w:start w:val="1"/>
      <w:numFmt w:val="bullet"/>
      <w:lvlText w:val=""/>
      <w:lvlJc w:val="left"/>
      <w:pPr>
        <w:tabs>
          <w:tab w:val="num" w:pos="1440"/>
        </w:tabs>
        <w:ind w:left="1440" w:hanging="360"/>
      </w:pPr>
      <w:rPr>
        <w:rFonts w:ascii="Wingdings" w:hAnsi="Wingdings" w:hint="default"/>
      </w:rPr>
    </w:lvl>
    <w:lvl w:ilvl="2" w:tplc="3AECDA8E" w:tentative="1">
      <w:start w:val="1"/>
      <w:numFmt w:val="bullet"/>
      <w:lvlText w:val=""/>
      <w:lvlJc w:val="left"/>
      <w:pPr>
        <w:tabs>
          <w:tab w:val="num" w:pos="2160"/>
        </w:tabs>
        <w:ind w:left="2160" w:hanging="360"/>
      </w:pPr>
      <w:rPr>
        <w:rFonts w:ascii="Wingdings" w:hAnsi="Wingdings" w:hint="default"/>
      </w:rPr>
    </w:lvl>
    <w:lvl w:ilvl="3" w:tplc="30FA64E0" w:tentative="1">
      <w:start w:val="1"/>
      <w:numFmt w:val="bullet"/>
      <w:lvlText w:val=""/>
      <w:lvlJc w:val="left"/>
      <w:pPr>
        <w:tabs>
          <w:tab w:val="num" w:pos="2880"/>
        </w:tabs>
        <w:ind w:left="2880" w:hanging="360"/>
      </w:pPr>
      <w:rPr>
        <w:rFonts w:ascii="Wingdings" w:hAnsi="Wingdings" w:hint="default"/>
      </w:rPr>
    </w:lvl>
    <w:lvl w:ilvl="4" w:tplc="84C86234" w:tentative="1">
      <w:start w:val="1"/>
      <w:numFmt w:val="bullet"/>
      <w:lvlText w:val=""/>
      <w:lvlJc w:val="left"/>
      <w:pPr>
        <w:tabs>
          <w:tab w:val="num" w:pos="3600"/>
        </w:tabs>
        <w:ind w:left="3600" w:hanging="360"/>
      </w:pPr>
      <w:rPr>
        <w:rFonts w:ascii="Wingdings" w:hAnsi="Wingdings" w:hint="default"/>
      </w:rPr>
    </w:lvl>
    <w:lvl w:ilvl="5" w:tplc="F0E2C0AE" w:tentative="1">
      <w:start w:val="1"/>
      <w:numFmt w:val="bullet"/>
      <w:lvlText w:val=""/>
      <w:lvlJc w:val="left"/>
      <w:pPr>
        <w:tabs>
          <w:tab w:val="num" w:pos="4320"/>
        </w:tabs>
        <w:ind w:left="4320" w:hanging="360"/>
      </w:pPr>
      <w:rPr>
        <w:rFonts w:ascii="Wingdings" w:hAnsi="Wingdings" w:hint="default"/>
      </w:rPr>
    </w:lvl>
    <w:lvl w:ilvl="6" w:tplc="83AE32F0" w:tentative="1">
      <w:start w:val="1"/>
      <w:numFmt w:val="bullet"/>
      <w:lvlText w:val=""/>
      <w:lvlJc w:val="left"/>
      <w:pPr>
        <w:tabs>
          <w:tab w:val="num" w:pos="5040"/>
        </w:tabs>
        <w:ind w:left="5040" w:hanging="360"/>
      </w:pPr>
      <w:rPr>
        <w:rFonts w:ascii="Wingdings" w:hAnsi="Wingdings" w:hint="default"/>
      </w:rPr>
    </w:lvl>
    <w:lvl w:ilvl="7" w:tplc="7CD6B504" w:tentative="1">
      <w:start w:val="1"/>
      <w:numFmt w:val="bullet"/>
      <w:lvlText w:val=""/>
      <w:lvlJc w:val="left"/>
      <w:pPr>
        <w:tabs>
          <w:tab w:val="num" w:pos="5760"/>
        </w:tabs>
        <w:ind w:left="5760" w:hanging="360"/>
      </w:pPr>
      <w:rPr>
        <w:rFonts w:ascii="Wingdings" w:hAnsi="Wingdings" w:hint="default"/>
      </w:rPr>
    </w:lvl>
    <w:lvl w:ilvl="8" w:tplc="E098BD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56D11"/>
    <w:multiLevelType w:val="hybridMultilevel"/>
    <w:tmpl w:val="10328DDE"/>
    <w:lvl w:ilvl="0" w:tplc="E892DC7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E5928"/>
    <w:multiLevelType w:val="hybridMultilevel"/>
    <w:tmpl w:val="1346A728"/>
    <w:lvl w:ilvl="0" w:tplc="E892DC74">
      <w:numFmt w:val="bullet"/>
      <w:lvlText w:val=""/>
      <w:lvlJc w:val="left"/>
      <w:pPr>
        <w:ind w:left="360" w:hanging="360"/>
      </w:pPr>
      <w:rPr>
        <w:rFonts w:ascii="Symbol" w:eastAsia="Calibr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186F8E"/>
    <w:multiLevelType w:val="multilevel"/>
    <w:tmpl w:val="B64AB41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B3C1353"/>
    <w:multiLevelType w:val="multilevel"/>
    <w:tmpl w:val="21F4DE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1487D06"/>
    <w:multiLevelType w:val="hybridMultilevel"/>
    <w:tmpl w:val="32BCCE2C"/>
    <w:lvl w:ilvl="0" w:tplc="FE165C6E">
      <w:start w:val="1"/>
      <w:numFmt w:val="bullet"/>
      <w:lvlText w:val=""/>
      <w:lvlJc w:val="left"/>
      <w:pPr>
        <w:tabs>
          <w:tab w:val="num" w:pos="720"/>
        </w:tabs>
        <w:ind w:left="720" w:hanging="360"/>
      </w:pPr>
      <w:rPr>
        <w:rFonts w:ascii="Wingdings" w:hAnsi="Wingdings" w:hint="default"/>
      </w:rPr>
    </w:lvl>
    <w:lvl w:ilvl="1" w:tplc="65C81B58" w:tentative="1">
      <w:start w:val="1"/>
      <w:numFmt w:val="bullet"/>
      <w:lvlText w:val=""/>
      <w:lvlJc w:val="left"/>
      <w:pPr>
        <w:tabs>
          <w:tab w:val="num" w:pos="1440"/>
        </w:tabs>
        <w:ind w:left="1440" w:hanging="360"/>
      </w:pPr>
      <w:rPr>
        <w:rFonts w:ascii="Wingdings" w:hAnsi="Wingdings" w:hint="default"/>
      </w:rPr>
    </w:lvl>
    <w:lvl w:ilvl="2" w:tplc="52A29FAC" w:tentative="1">
      <w:start w:val="1"/>
      <w:numFmt w:val="bullet"/>
      <w:lvlText w:val=""/>
      <w:lvlJc w:val="left"/>
      <w:pPr>
        <w:tabs>
          <w:tab w:val="num" w:pos="2160"/>
        </w:tabs>
        <w:ind w:left="2160" w:hanging="360"/>
      </w:pPr>
      <w:rPr>
        <w:rFonts w:ascii="Wingdings" w:hAnsi="Wingdings" w:hint="default"/>
      </w:rPr>
    </w:lvl>
    <w:lvl w:ilvl="3" w:tplc="0886680A" w:tentative="1">
      <w:start w:val="1"/>
      <w:numFmt w:val="bullet"/>
      <w:lvlText w:val=""/>
      <w:lvlJc w:val="left"/>
      <w:pPr>
        <w:tabs>
          <w:tab w:val="num" w:pos="2880"/>
        </w:tabs>
        <w:ind w:left="2880" w:hanging="360"/>
      </w:pPr>
      <w:rPr>
        <w:rFonts w:ascii="Wingdings" w:hAnsi="Wingdings" w:hint="default"/>
      </w:rPr>
    </w:lvl>
    <w:lvl w:ilvl="4" w:tplc="B8FE6E84" w:tentative="1">
      <w:start w:val="1"/>
      <w:numFmt w:val="bullet"/>
      <w:lvlText w:val=""/>
      <w:lvlJc w:val="left"/>
      <w:pPr>
        <w:tabs>
          <w:tab w:val="num" w:pos="3600"/>
        </w:tabs>
        <w:ind w:left="3600" w:hanging="360"/>
      </w:pPr>
      <w:rPr>
        <w:rFonts w:ascii="Wingdings" w:hAnsi="Wingdings" w:hint="default"/>
      </w:rPr>
    </w:lvl>
    <w:lvl w:ilvl="5" w:tplc="4B2A0E7A" w:tentative="1">
      <w:start w:val="1"/>
      <w:numFmt w:val="bullet"/>
      <w:lvlText w:val=""/>
      <w:lvlJc w:val="left"/>
      <w:pPr>
        <w:tabs>
          <w:tab w:val="num" w:pos="4320"/>
        </w:tabs>
        <w:ind w:left="4320" w:hanging="360"/>
      </w:pPr>
      <w:rPr>
        <w:rFonts w:ascii="Wingdings" w:hAnsi="Wingdings" w:hint="default"/>
      </w:rPr>
    </w:lvl>
    <w:lvl w:ilvl="6" w:tplc="CE8C766E" w:tentative="1">
      <w:start w:val="1"/>
      <w:numFmt w:val="bullet"/>
      <w:lvlText w:val=""/>
      <w:lvlJc w:val="left"/>
      <w:pPr>
        <w:tabs>
          <w:tab w:val="num" w:pos="5040"/>
        </w:tabs>
        <w:ind w:left="5040" w:hanging="360"/>
      </w:pPr>
      <w:rPr>
        <w:rFonts w:ascii="Wingdings" w:hAnsi="Wingdings" w:hint="default"/>
      </w:rPr>
    </w:lvl>
    <w:lvl w:ilvl="7" w:tplc="EC201726" w:tentative="1">
      <w:start w:val="1"/>
      <w:numFmt w:val="bullet"/>
      <w:lvlText w:val=""/>
      <w:lvlJc w:val="left"/>
      <w:pPr>
        <w:tabs>
          <w:tab w:val="num" w:pos="5760"/>
        </w:tabs>
        <w:ind w:left="5760" w:hanging="360"/>
      </w:pPr>
      <w:rPr>
        <w:rFonts w:ascii="Wingdings" w:hAnsi="Wingdings" w:hint="default"/>
      </w:rPr>
    </w:lvl>
    <w:lvl w:ilvl="8" w:tplc="7A5444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F37D03"/>
    <w:multiLevelType w:val="multilevel"/>
    <w:tmpl w:val="46663B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0CE6C3C"/>
    <w:multiLevelType w:val="hybridMultilevel"/>
    <w:tmpl w:val="21423688"/>
    <w:lvl w:ilvl="0" w:tplc="664AAA8A">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158B1"/>
    <w:multiLevelType w:val="multilevel"/>
    <w:tmpl w:val="B3B4B4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6"/>
  </w:num>
  <w:num w:numId="3">
    <w:abstractNumId w:val="8"/>
  </w:num>
  <w:num w:numId="4">
    <w:abstractNumId w:val="7"/>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E2"/>
    <w:rsid w:val="00102210"/>
    <w:rsid w:val="0011354B"/>
    <w:rsid w:val="001A0FC7"/>
    <w:rsid w:val="002429EC"/>
    <w:rsid w:val="003752BD"/>
    <w:rsid w:val="00387E3B"/>
    <w:rsid w:val="003B14E2"/>
    <w:rsid w:val="003B7236"/>
    <w:rsid w:val="004321E7"/>
    <w:rsid w:val="00436F76"/>
    <w:rsid w:val="005913C9"/>
    <w:rsid w:val="00616245"/>
    <w:rsid w:val="00675195"/>
    <w:rsid w:val="00675634"/>
    <w:rsid w:val="007A3F37"/>
    <w:rsid w:val="009667BF"/>
    <w:rsid w:val="00C2316A"/>
    <w:rsid w:val="00C408F2"/>
    <w:rsid w:val="00DA534C"/>
    <w:rsid w:val="00F2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9CEB6"/>
  <w15:docId w15:val="{2C5E4307-3335-4A91-898D-EBD326E4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431F3"/>
    <w:pPr>
      <w:tabs>
        <w:tab w:val="center" w:pos="4680"/>
        <w:tab w:val="right" w:pos="9360"/>
      </w:tabs>
    </w:pPr>
  </w:style>
  <w:style w:type="character" w:customStyle="1" w:styleId="HeaderChar">
    <w:name w:val="Header Char"/>
    <w:basedOn w:val="DefaultParagraphFont"/>
    <w:link w:val="Header"/>
    <w:uiPriority w:val="99"/>
    <w:rsid w:val="006431F3"/>
  </w:style>
  <w:style w:type="paragraph" w:styleId="Footer">
    <w:name w:val="footer"/>
    <w:basedOn w:val="Normal"/>
    <w:link w:val="FooterChar"/>
    <w:uiPriority w:val="99"/>
    <w:unhideWhenUsed/>
    <w:rsid w:val="006431F3"/>
    <w:pPr>
      <w:tabs>
        <w:tab w:val="center" w:pos="4680"/>
        <w:tab w:val="right" w:pos="9360"/>
      </w:tabs>
    </w:pPr>
  </w:style>
  <w:style w:type="character" w:customStyle="1" w:styleId="FooterChar">
    <w:name w:val="Footer Char"/>
    <w:basedOn w:val="DefaultParagraphFont"/>
    <w:link w:val="Footer"/>
    <w:uiPriority w:val="99"/>
    <w:rsid w:val="006431F3"/>
  </w:style>
  <w:style w:type="table" w:styleId="TableGrid">
    <w:name w:val="Table Grid"/>
    <w:basedOn w:val="TableNormal"/>
    <w:uiPriority w:val="39"/>
    <w:rsid w:val="00643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1F3"/>
    <w:pPr>
      <w:ind w:left="720"/>
      <w:contextualSpacing/>
    </w:pPr>
  </w:style>
  <w:style w:type="paragraph" w:styleId="NormalWeb">
    <w:name w:val="Normal (Web)"/>
    <w:basedOn w:val="Normal"/>
    <w:uiPriority w:val="99"/>
    <w:semiHidden/>
    <w:unhideWhenUsed/>
    <w:rsid w:val="009D4C5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11A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AC7"/>
    <w:rPr>
      <w:rFonts w:ascii="Times New Roman" w:hAnsi="Times New Roman" w:cs="Times New Roman"/>
      <w:sz w:val="18"/>
      <w:szCs w:val="18"/>
    </w:rPr>
  </w:style>
  <w:style w:type="paragraph" w:customStyle="1" w:styleId="HCADocumentTitle">
    <w:name w:val="HCA Document Title"/>
    <w:basedOn w:val="Normal"/>
    <w:qFormat/>
    <w:rsid w:val="003F3157"/>
    <w:pPr>
      <w:spacing w:after="240"/>
      <w:jc w:val="center"/>
    </w:pPr>
    <w:rPr>
      <w:rFonts w:asciiTheme="majorHAnsi" w:hAnsiTheme="majorHAnsi"/>
      <w:b/>
      <w:color w:val="000090"/>
      <w:sz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675195"/>
    <w:rPr>
      <w:color w:val="0563C1" w:themeColor="hyperlink"/>
      <w:u w:val="single"/>
    </w:rPr>
  </w:style>
  <w:style w:type="character" w:styleId="UnresolvedMention">
    <w:name w:val="Unresolved Mention"/>
    <w:basedOn w:val="DefaultParagraphFont"/>
    <w:uiPriority w:val="99"/>
    <w:semiHidden/>
    <w:unhideWhenUsed/>
    <w:rsid w:val="00675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94191">
      <w:bodyDiv w:val="1"/>
      <w:marLeft w:val="0"/>
      <w:marRight w:val="0"/>
      <w:marTop w:val="0"/>
      <w:marBottom w:val="0"/>
      <w:divBdr>
        <w:top w:val="none" w:sz="0" w:space="0" w:color="auto"/>
        <w:left w:val="none" w:sz="0" w:space="0" w:color="auto"/>
        <w:bottom w:val="none" w:sz="0" w:space="0" w:color="auto"/>
        <w:right w:val="none" w:sz="0" w:space="0" w:color="auto"/>
      </w:divBdr>
      <w:divsChild>
        <w:div w:id="1597787704">
          <w:marLeft w:val="461"/>
          <w:marRight w:val="0"/>
          <w:marTop w:val="514"/>
          <w:marBottom w:val="0"/>
          <w:divBdr>
            <w:top w:val="none" w:sz="0" w:space="0" w:color="auto"/>
            <w:left w:val="none" w:sz="0" w:space="0" w:color="auto"/>
            <w:bottom w:val="none" w:sz="0" w:space="0" w:color="auto"/>
            <w:right w:val="none" w:sz="0" w:space="0" w:color="auto"/>
          </w:divBdr>
        </w:div>
        <w:div w:id="1208183234">
          <w:marLeft w:val="461"/>
          <w:marRight w:val="0"/>
          <w:marTop w:val="514"/>
          <w:marBottom w:val="0"/>
          <w:divBdr>
            <w:top w:val="none" w:sz="0" w:space="0" w:color="auto"/>
            <w:left w:val="none" w:sz="0" w:space="0" w:color="auto"/>
            <w:bottom w:val="none" w:sz="0" w:space="0" w:color="auto"/>
            <w:right w:val="none" w:sz="0" w:space="0" w:color="auto"/>
          </w:divBdr>
        </w:div>
        <w:div w:id="656609518">
          <w:marLeft w:val="461"/>
          <w:marRight w:val="0"/>
          <w:marTop w:val="514"/>
          <w:marBottom w:val="0"/>
          <w:divBdr>
            <w:top w:val="none" w:sz="0" w:space="0" w:color="auto"/>
            <w:left w:val="none" w:sz="0" w:space="0" w:color="auto"/>
            <w:bottom w:val="none" w:sz="0" w:space="0" w:color="auto"/>
            <w:right w:val="none" w:sz="0" w:space="0" w:color="auto"/>
          </w:divBdr>
        </w:div>
        <w:div w:id="1508599504">
          <w:marLeft w:val="461"/>
          <w:marRight w:val="0"/>
          <w:marTop w:val="514"/>
          <w:marBottom w:val="0"/>
          <w:divBdr>
            <w:top w:val="none" w:sz="0" w:space="0" w:color="auto"/>
            <w:left w:val="none" w:sz="0" w:space="0" w:color="auto"/>
            <w:bottom w:val="none" w:sz="0" w:space="0" w:color="auto"/>
            <w:right w:val="none" w:sz="0" w:space="0" w:color="auto"/>
          </w:divBdr>
        </w:div>
        <w:div w:id="730690618">
          <w:marLeft w:val="461"/>
          <w:marRight w:val="0"/>
          <w:marTop w:val="514"/>
          <w:marBottom w:val="0"/>
          <w:divBdr>
            <w:top w:val="none" w:sz="0" w:space="0" w:color="auto"/>
            <w:left w:val="none" w:sz="0" w:space="0" w:color="auto"/>
            <w:bottom w:val="none" w:sz="0" w:space="0" w:color="auto"/>
            <w:right w:val="none" w:sz="0" w:space="0" w:color="auto"/>
          </w:divBdr>
        </w:div>
        <w:div w:id="1262371042">
          <w:marLeft w:val="461"/>
          <w:marRight w:val="0"/>
          <w:marTop w:val="514"/>
          <w:marBottom w:val="0"/>
          <w:divBdr>
            <w:top w:val="none" w:sz="0" w:space="0" w:color="auto"/>
            <w:left w:val="none" w:sz="0" w:space="0" w:color="auto"/>
            <w:bottom w:val="none" w:sz="0" w:space="0" w:color="auto"/>
            <w:right w:val="none" w:sz="0" w:space="0" w:color="auto"/>
          </w:divBdr>
        </w:div>
        <w:div w:id="801071745">
          <w:marLeft w:val="461"/>
          <w:marRight w:val="0"/>
          <w:marTop w:val="514"/>
          <w:marBottom w:val="0"/>
          <w:divBdr>
            <w:top w:val="none" w:sz="0" w:space="0" w:color="auto"/>
            <w:left w:val="none" w:sz="0" w:space="0" w:color="auto"/>
            <w:bottom w:val="none" w:sz="0" w:space="0" w:color="auto"/>
            <w:right w:val="none" w:sz="0" w:space="0" w:color="auto"/>
          </w:divBdr>
        </w:div>
        <w:div w:id="1527015695">
          <w:marLeft w:val="461"/>
          <w:marRight w:val="0"/>
          <w:marTop w:val="514"/>
          <w:marBottom w:val="0"/>
          <w:divBdr>
            <w:top w:val="none" w:sz="0" w:space="0" w:color="auto"/>
            <w:left w:val="none" w:sz="0" w:space="0" w:color="auto"/>
            <w:bottom w:val="none" w:sz="0" w:space="0" w:color="auto"/>
            <w:right w:val="none" w:sz="0" w:space="0" w:color="auto"/>
          </w:divBdr>
        </w:div>
      </w:divsChild>
    </w:div>
    <w:div w:id="872110583">
      <w:bodyDiv w:val="1"/>
      <w:marLeft w:val="0"/>
      <w:marRight w:val="0"/>
      <w:marTop w:val="0"/>
      <w:marBottom w:val="0"/>
      <w:divBdr>
        <w:top w:val="none" w:sz="0" w:space="0" w:color="auto"/>
        <w:left w:val="none" w:sz="0" w:space="0" w:color="auto"/>
        <w:bottom w:val="none" w:sz="0" w:space="0" w:color="auto"/>
        <w:right w:val="none" w:sz="0" w:space="0" w:color="auto"/>
      </w:divBdr>
      <w:divsChild>
        <w:div w:id="1529759911">
          <w:marLeft w:val="461"/>
          <w:marRight w:val="0"/>
          <w:marTop w:val="514"/>
          <w:marBottom w:val="0"/>
          <w:divBdr>
            <w:top w:val="none" w:sz="0" w:space="0" w:color="auto"/>
            <w:left w:val="none" w:sz="0" w:space="0" w:color="auto"/>
            <w:bottom w:val="none" w:sz="0" w:space="0" w:color="auto"/>
            <w:right w:val="none" w:sz="0" w:space="0" w:color="auto"/>
          </w:divBdr>
        </w:div>
        <w:div w:id="1648436146">
          <w:marLeft w:val="461"/>
          <w:marRight w:val="0"/>
          <w:marTop w:val="514"/>
          <w:marBottom w:val="0"/>
          <w:divBdr>
            <w:top w:val="none" w:sz="0" w:space="0" w:color="auto"/>
            <w:left w:val="none" w:sz="0" w:space="0" w:color="auto"/>
            <w:bottom w:val="none" w:sz="0" w:space="0" w:color="auto"/>
            <w:right w:val="none" w:sz="0" w:space="0" w:color="auto"/>
          </w:divBdr>
        </w:div>
        <w:div w:id="487746216">
          <w:marLeft w:val="461"/>
          <w:marRight w:val="0"/>
          <w:marTop w:val="514"/>
          <w:marBottom w:val="0"/>
          <w:divBdr>
            <w:top w:val="none" w:sz="0" w:space="0" w:color="auto"/>
            <w:left w:val="none" w:sz="0" w:space="0" w:color="auto"/>
            <w:bottom w:val="none" w:sz="0" w:space="0" w:color="auto"/>
            <w:right w:val="none" w:sz="0" w:space="0" w:color="auto"/>
          </w:divBdr>
        </w:div>
        <w:div w:id="1620916389">
          <w:marLeft w:val="461"/>
          <w:marRight w:val="0"/>
          <w:marTop w:val="514"/>
          <w:marBottom w:val="0"/>
          <w:divBdr>
            <w:top w:val="none" w:sz="0" w:space="0" w:color="auto"/>
            <w:left w:val="none" w:sz="0" w:space="0" w:color="auto"/>
            <w:bottom w:val="none" w:sz="0" w:space="0" w:color="auto"/>
            <w:right w:val="none" w:sz="0" w:space="0" w:color="auto"/>
          </w:divBdr>
        </w:div>
      </w:divsChild>
    </w:div>
    <w:div w:id="1396854340">
      <w:bodyDiv w:val="1"/>
      <w:marLeft w:val="0"/>
      <w:marRight w:val="0"/>
      <w:marTop w:val="0"/>
      <w:marBottom w:val="0"/>
      <w:divBdr>
        <w:top w:val="none" w:sz="0" w:space="0" w:color="auto"/>
        <w:left w:val="none" w:sz="0" w:space="0" w:color="auto"/>
        <w:bottom w:val="none" w:sz="0" w:space="0" w:color="auto"/>
        <w:right w:val="none" w:sz="0" w:space="0" w:color="auto"/>
      </w:divBdr>
    </w:div>
    <w:div w:id="1574126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nenberginstitute.org/sites/default/files/Coaching%20%281%2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lc.dpsk12.org/resourcelibr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pa.gov/Documents/Teachers-Administrators/Act%2048-PERMS/Professioinal%20Education%20Plan%20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As_CRKpDmqrZ2kITFljAyWCbPXBMJHQlVoiXhSNbKuk/edit" TargetMode="External"/><Relationship Id="rId5" Type="http://schemas.openxmlformats.org/officeDocument/2006/relationships/numbering" Target="numbering.xml"/><Relationship Id="rId15" Type="http://schemas.openxmlformats.org/officeDocument/2006/relationships/hyperlink" Target="https://learningforward.org/wp-content/uploads/2017/08/status-of-professional-learning-phase-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reb.org/ClassroomT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zKrrKEXAFAcpT60e2qrDMeWXFA==">AMUW2mUcqOzeFAmbSeKjBhrIJN+9ViHnF1gb13dR+JAE+9PWnQTwbO2k5HMVUKkShZD60UXSvyuI1I+mD1pzgvrwJ8EU/QiuCBaDtmOeGC8enmVbqbQdJVBEqAiKJjhEd9nLmBEEIh8t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C4922BDCEFF4F4481D8A8C2BC166126" ma:contentTypeVersion="12" ma:contentTypeDescription="Create a new document." ma:contentTypeScope="" ma:versionID="a416b66a24b54617b661029cf281a31c">
  <xsd:schema xmlns:xsd="http://www.w3.org/2001/XMLSchema" xmlns:xs="http://www.w3.org/2001/XMLSchema" xmlns:p="http://schemas.microsoft.com/office/2006/metadata/properties" xmlns:ns3="e4a3b28f-b67f-4c8a-879d-b1677cfea5da" xmlns:ns4="1bdb2bec-7401-42ae-81a0-8d48219dc4fc" targetNamespace="http://schemas.microsoft.com/office/2006/metadata/properties" ma:root="true" ma:fieldsID="80f21dc8786553b1c91612590bfb18c8" ns3:_="" ns4:_="">
    <xsd:import namespace="e4a3b28f-b67f-4c8a-879d-b1677cfea5da"/>
    <xsd:import namespace="1bdb2bec-7401-42ae-81a0-8d48219dc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3b28f-b67f-4c8a-879d-b1677cfea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b2bec-7401-42ae-81a0-8d48219dc4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35BF22-9160-4AB5-9AF1-58D8CB96E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3b28f-b67f-4c8a-879d-b1677cfea5da"/>
    <ds:schemaRef ds:uri="1bdb2bec-7401-42ae-81a0-8d48219dc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04D9F-438A-468F-AF43-C828CB021E34}">
  <ds:schemaRefs>
    <ds:schemaRef ds:uri="http://schemas.microsoft.com/sharepoint/v3/contenttype/forms"/>
  </ds:schemaRefs>
</ds:datastoreItem>
</file>

<file path=customXml/itemProps4.xml><?xml version="1.0" encoding="utf-8"?>
<ds:datastoreItem xmlns:ds="http://schemas.openxmlformats.org/officeDocument/2006/customXml" ds:itemID="{1D72FB98-B351-4083-96E2-59757F21A32A}">
  <ds:schemaRefs>
    <ds:schemaRef ds:uri="http://schemas.openxmlformats.org/package/2006/metadata/core-properties"/>
    <ds:schemaRef ds:uri="1bdb2bec-7401-42ae-81a0-8d48219dc4fc"/>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e4a3b28f-b67f-4c8a-879d-b1677cfea5d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Meagan Steiner</cp:lastModifiedBy>
  <cp:revision>13</cp:revision>
  <dcterms:created xsi:type="dcterms:W3CDTF">2020-12-09T16:32:00Z</dcterms:created>
  <dcterms:modified xsi:type="dcterms:W3CDTF">2020-12-09T16:44:00Z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0x010100EC4922BDCEFF4F4481D8A8C2BC166126</vt:lpwstr>
  </property>
</Properties>
</file>